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CB3BF" w14:textId="5233B757" w:rsidR="00244700" w:rsidRPr="00244700" w:rsidRDefault="002F25EF" w:rsidP="00244700">
      <w:pPr>
        <w:pStyle w:val="3GPPHeader"/>
        <w:snapToGrid w:val="0"/>
        <w:rPr>
          <w:sz w:val="22"/>
          <w:szCs w:val="22"/>
        </w:rPr>
      </w:pPr>
      <w:r w:rsidRPr="002F25EF">
        <w:rPr>
          <w:sz w:val="22"/>
          <w:szCs w:val="22"/>
        </w:rPr>
        <w:t>3GPP TSG-RAN WG2 Meeting#116-e</w:t>
      </w:r>
      <w:r w:rsidR="00244700" w:rsidRPr="00244700">
        <w:rPr>
          <w:sz w:val="22"/>
          <w:szCs w:val="22"/>
        </w:rPr>
        <w:t xml:space="preserve">                                </w:t>
      </w:r>
      <w:r w:rsidR="00244700" w:rsidRPr="00244700">
        <w:rPr>
          <w:sz w:val="22"/>
          <w:szCs w:val="22"/>
        </w:rPr>
        <w:tab/>
      </w:r>
      <w:r w:rsidR="002A12A1" w:rsidRPr="002A12A1">
        <w:rPr>
          <w:sz w:val="22"/>
          <w:szCs w:val="22"/>
        </w:rPr>
        <w:t>R</w:t>
      </w:r>
      <w:r>
        <w:rPr>
          <w:sz w:val="22"/>
          <w:szCs w:val="22"/>
        </w:rPr>
        <w:t>2</w:t>
      </w:r>
      <w:r w:rsidR="002A12A1" w:rsidRPr="002A12A1">
        <w:rPr>
          <w:sz w:val="22"/>
          <w:szCs w:val="22"/>
        </w:rPr>
        <w:t>-2</w:t>
      </w:r>
      <w:r w:rsidR="00176E75">
        <w:rPr>
          <w:sz w:val="22"/>
          <w:szCs w:val="22"/>
        </w:rPr>
        <w:t>110209</w:t>
      </w:r>
    </w:p>
    <w:p w14:paraId="6786BDAD" w14:textId="44D928D4" w:rsidR="005E1F4B" w:rsidRPr="00457898" w:rsidRDefault="002F25EF" w:rsidP="00244700">
      <w:pPr>
        <w:pStyle w:val="3GPPHeader"/>
        <w:snapToGrid w:val="0"/>
        <w:rPr>
          <w:sz w:val="22"/>
          <w:szCs w:val="22"/>
        </w:rPr>
      </w:pPr>
      <w:r w:rsidRPr="002F25EF">
        <w:rPr>
          <w:sz w:val="22"/>
          <w:szCs w:val="22"/>
        </w:rPr>
        <w:t>Electronic Meeting, 1st – 12th November 2021</w:t>
      </w:r>
      <w:r w:rsidR="005E1F4B" w:rsidRPr="00457898">
        <w:rPr>
          <w:sz w:val="22"/>
          <w:szCs w:val="22"/>
        </w:rPr>
        <w:tab/>
      </w:r>
    </w:p>
    <w:p w14:paraId="37278172" w14:textId="77777777" w:rsidR="005E1F4B" w:rsidRPr="00457898" w:rsidRDefault="005E1F4B" w:rsidP="009026AE">
      <w:pPr>
        <w:pStyle w:val="3GPPHeader"/>
        <w:snapToGrid w:val="0"/>
        <w:rPr>
          <w:sz w:val="22"/>
          <w:szCs w:val="22"/>
        </w:rPr>
      </w:pPr>
      <w:r w:rsidRPr="00457898">
        <w:rPr>
          <w:sz w:val="22"/>
          <w:szCs w:val="22"/>
        </w:rPr>
        <w:tab/>
      </w:r>
    </w:p>
    <w:p w14:paraId="28F43AAF" w14:textId="72FC5B63" w:rsidR="002F25EF" w:rsidRDefault="002F25EF" w:rsidP="009026AE">
      <w:pPr>
        <w:pStyle w:val="3GPPHeader"/>
        <w:snapToGrid w:val="0"/>
        <w:rPr>
          <w:sz w:val="22"/>
          <w:szCs w:val="22"/>
        </w:rPr>
      </w:pPr>
      <w:r w:rsidRPr="00457898">
        <w:rPr>
          <w:sz w:val="22"/>
          <w:szCs w:val="22"/>
        </w:rPr>
        <w:t>Agenda item:</w:t>
      </w:r>
      <w:r w:rsidRPr="00457898">
        <w:rPr>
          <w:sz w:val="22"/>
          <w:szCs w:val="22"/>
        </w:rPr>
        <w:tab/>
        <w:t>8.</w:t>
      </w:r>
      <w:r w:rsidR="001F6E36">
        <w:rPr>
          <w:sz w:val="22"/>
          <w:szCs w:val="22"/>
        </w:rPr>
        <w:t>6</w:t>
      </w:r>
      <w:r w:rsidRPr="00457898">
        <w:rPr>
          <w:sz w:val="22"/>
          <w:szCs w:val="22"/>
        </w:rPr>
        <w:t>.</w:t>
      </w:r>
      <w:r>
        <w:rPr>
          <w:sz w:val="22"/>
          <w:szCs w:val="22"/>
        </w:rPr>
        <w:t>3</w:t>
      </w:r>
    </w:p>
    <w:p w14:paraId="019DC5F7" w14:textId="75B7DC91" w:rsidR="005E1F4B" w:rsidRPr="00457898" w:rsidRDefault="005E1F4B" w:rsidP="009026AE">
      <w:pPr>
        <w:pStyle w:val="3GPPHeader"/>
        <w:snapToGrid w:val="0"/>
        <w:rPr>
          <w:sz w:val="22"/>
          <w:szCs w:val="22"/>
        </w:rPr>
      </w:pPr>
      <w:r w:rsidRPr="00457898">
        <w:rPr>
          <w:sz w:val="22"/>
          <w:szCs w:val="22"/>
        </w:rPr>
        <w:t xml:space="preserve">Source: </w:t>
      </w:r>
      <w:r w:rsidRPr="00457898">
        <w:tab/>
      </w:r>
      <w:r w:rsidR="004130E6" w:rsidRPr="00204E3B">
        <w:rPr>
          <w:sz w:val="22"/>
          <w:szCs w:val="22"/>
        </w:rPr>
        <w:t xml:space="preserve">FGI, </w:t>
      </w:r>
      <w:r w:rsidR="00140D47" w:rsidRPr="00204E3B">
        <w:rPr>
          <w:sz w:val="22"/>
          <w:szCs w:val="22"/>
        </w:rPr>
        <w:t>Asia</w:t>
      </w:r>
      <w:r w:rsidR="00140D47" w:rsidRPr="00457898">
        <w:rPr>
          <w:sz w:val="22"/>
          <w:szCs w:val="22"/>
        </w:rPr>
        <w:t xml:space="preserve"> Pacific Telecom</w:t>
      </w:r>
    </w:p>
    <w:p w14:paraId="1CC03627" w14:textId="5BC4A69D" w:rsidR="005E1F4B" w:rsidRPr="00457898" w:rsidRDefault="005E1F4B" w:rsidP="009026AE">
      <w:pPr>
        <w:pStyle w:val="3GPPHeader"/>
        <w:snapToGrid w:val="0"/>
        <w:rPr>
          <w:sz w:val="22"/>
          <w:szCs w:val="22"/>
        </w:rPr>
      </w:pPr>
      <w:r w:rsidRPr="00457898">
        <w:rPr>
          <w:sz w:val="22"/>
          <w:szCs w:val="22"/>
        </w:rPr>
        <w:t xml:space="preserve">Title: </w:t>
      </w:r>
      <w:r w:rsidRPr="00457898">
        <w:rPr>
          <w:sz w:val="22"/>
          <w:szCs w:val="22"/>
        </w:rPr>
        <w:tab/>
      </w:r>
      <w:r w:rsidR="001F6E36" w:rsidRPr="001F6E36">
        <w:rPr>
          <w:sz w:val="22"/>
          <w:szCs w:val="22"/>
        </w:rPr>
        <w:t>Remaining Issues on the Arrival of Non-SDT Traffic</w:t>
      </w:r>
    </w:p>
    <w:p w14:paraId="765DBB56" w14:textId="77777777" w:rsidR="005E1F4B" w:rsidRPr="00457898" w:rsidRDefault="005E1F4B" w:rsidP="009026AE">
      <w:pPr>
        <w:pStyle w:val="3GPPHeader"/>
        <w:snapToGrid w:val="0"/>
        <w:rPr>
          <w:sz w:val="22"/>
          <w:szCs w:val="22"/>
        </w:rPr>
      </w:pPr>
      <w:r w:rsidRPr="00457898">
        <w:rPr>
          <w:sz w:val="22"/>
          <w:szCs w:val="22"/>
        </w:rPr>
        <w:t>Document for:</w:t>
      </w:r>
      <w:r w:rsidRPr="00457898">
        <w:rPr>
          <w:sz w:val="22"/>
          <w:szCs w:val="22"/>
        </w:rPr>
        <w:tab/>
        <w:t>Discussion and Decision</w:t>
      </w:r>
    </w:p>
    <w:p w14:paraId="04E8C7EC" w14:textId="2EA63BCE" w:rsidR="005E1F4B" w:rsidRPr="00457898" w:rsidRDefault="005E1F4B" w:rsidP="00644835">
      <w:pPr>
        <w:pStyle w:val="Heading1"/>
        <w:snapToGrid w:val="0"/>
        <w:jc w:val="both"/>
        <w:rPr>
          <w:lang w:val="en-US"/>
        </w:rPr>
      </w:pPr>
      <w:r w:rsidRPr="00457898">
        <w:rPr>
          <w:lang w:val="en-US"/>
        </w:rPr>
        <w:t>Introduction</w:t>
      </w:r>
    </w:p>
    <w:p w14:paraId="3A511F0F" w14:textId="38CEF6CC" w:rsidR="00FB750F" w:rsidRDefault="00E83A43" w:rsidP="00233D53">
      <w:pPr>
        <w:pStyle w:val="BodyText"/>
        <w:jc w:val="left"/>
      </w:pPr>
      <w:bookmarkStart w:id="0" w:name="_Hlk66110521"/>
      <w:r w:rsidRPr="00E83A43">
        <w:t xml:space="preserve">Upon UE detecting the non-SDT traffic arrival in an ongoing SDT procedure, </w:t>
      </w:r>
      <w:r w:rsidRPr="00E83A43">
        <w:rPr>
          <w:rFonts w:eastAsiaTheme="minorEastAsia"/>
        </w:rPr>
        <w:t>there are two solutions on the table [1]</w:t>
      </w:r>
      <w:r w:rsidRPr="00E83A43">
        <w:t xml:space="preserve"> that UE can utilize to inform the network of the arrival of non-SDT traffic. The first solution, known as the CCCH solution, makes UE send again the RRC</w:t>
      </w:r>
      <w:r w:rsidRPr="00E83A43">
        <w:rPr>
          <w:rFonts w:eastAsiaTheme="minorEastAsia" w:hint="eastAsia"/>
        </w:rPr>
        <w:t xml:space="preserve"> </w:t>
      </w:r>
      <w:r w:rsidRPr="00E83A43">
        <w:t>Resume Request to the network upon detecting the arrival of non-SDT traffic, while the second solution, known as the DCCH solution, allows UE to send a new UL DCCH message which serves dedicatedly for informing the network of the arrival of non-SDT traffic. It is expected after the RAN#116 e-</w:t>
      </w:r>
      <w:proofErr w:type="spellStart"/>
      <w:r w:rsidRPr="00E83A43">
        <w:t>meeintg</w:t>
      </w:r>
      <w:proofErr w:type="spellEnd"/>
      <w:r w:rsidRPr="00E83A43">
        <w:t>, only one solution (i.e., either the CCCH or DCCH solution) will be agreed and adopted in RAN2, according to the instruction given by the session chair as follows.</w:t>
      </w:r>
    </w:p>
    <w:p w14:paraId="76DECA18" w14:textId="77777777" w:rsidR="00E83A43" w:rsidRPr="00E83A43" w:rsidRDefault="00E83A43" w:rsidP="00E83A43">
      <w:pPr>
        <w:spacing w:before="240" w:after="0"/>
        <w:rPr>
          <w:szCs w:val="22"/>
        </w:rPr>
      </w:pPr>
    </w:p>
    <w:tbl>
      <w:tblPr>
        <w:tblStyle w:val="TableGridLight"/>
        <w:tblW w:w="0" w:type="auto"/>
        <w:tblLook w:val="04A0" w:firstRow="1" w:lastRow="0" w:firstColumn="1" w:lastColumn="0" w:noHBand="0" w:noVBand="1"/>
      </w:tblPr>
      <w:tblGrid>
        <w:gridCol w:w="9350"/>
      </w:tblGrid>
      <w:tr w:rsidR="00FB750F" w:rsidRPr="00457898" w14:paraId="35375810" w14:textId="77777777" w:rsidTr="0023040A">
        <w:tc>
          <w:tcPr>
            <w:tcW w:w="9350" w:type="dxa"/>
          </w:tcPr>
          <w:p w14:paraId="3D07FD84" w14:textId="77777777" w:rsidR="00E83A43" w:rsidRDefault="00E83A43" w:rsidP="00E83A43">
            <w:pPr>
              <w:rPr>
                <w:rFonts w:ascii="Calibri" w:hAnsi="Calibri" w:cs="Calibri"/>
                <w:lang w:eastAsia="zh-TW"/>
              </w:rPr>
            </w:pPr>
            <w:r>
              <w:rPr>
                <w:b/>
                <w:bCs/>
              </w:rPr>
              <w:t>Regarding CCCH vs. DCCH</w:t>
            </w:r>
            <w:r>
              <w:t xml:space="preserve"> – there will be no email discussion on this topic.  This will also be added in the </w:t>
            </w:r>
            <w:proofErr w:type="gramStart"/>
            <w:r>
              <w:t>Agenda</w:t>
            </w:r>
            <w:proofErr w:type="gramEnd"/>
            <w:r>
              <w:t xml:space="preserve"> but to give you all a head start I am sharing it here.   </w:t>
            </w:r>
          </w:p>
          <w:p w14:paraId="7695749C" w14:textId="77777777" w:rsidR="00E83A43" w:rsidRDefault="00E83A43" w:rsidP="00E83A43">
            <w:pPr>
              <w:pStyle w:val="ListParagraph"/>
              <w:numPr>
                <w:ilvl w:val="0"/>
                <w:numId w:val="9"/>
              </w:numPr>
              <w:snapToGrid/>
              <w:spacing w:after="0"/>
              <w:jc w:val="left"/>
              <w:rPr>
                <w:rFonts w:eastAsia="Times New Roman"/>
              </w:rPr>
            </w:pPr>
            <w:r>
              <w:rPr>
                <w:rFonts w:eastAsia="Times New Roman"/>
                <w:b/>
                <w:bCs/>
              </w:rPr>
              <w:t>Aim for next meeting</w:t>
            </w:r>
            <w:r>
              <w:rPr>
                <w:rFonts w:eastAsia="Times New Roman"/>
              </w:rPr>
              <w:t>: select one of the solutions in the next meeting (</w:t>
            </w:r>
          </w:p>
          <w:p w14:paraId="5EA785B2" w14:textId="77777777" w:rsidR="00E83A43" w:rsidRDefault="00E83A43" w:rsidP="00E83A43">
            <w:pPr>
              <w:pStyle w:val="ListParagraph"/>
              <w:numPr>
                <w:ilvl w:val="0"/>
                <w:numId w:val="9"/>
              </w:numPr>
              <w:snapToGrid/>
              <w:spacing w:after="0"/>
              <w:jc w:val="left"/>
              <w:rPr>
                <w:rFonts w:eastAsia="Times New Roman"/>
              </w:rPr>
            </w:pPr>
            <w:r>
              <w:rPr>
                <w:rFonts w:eastAsia="Times New Roman"/>
                <w:b/>
                <w:bCs/>
              </w:rPr>
              <w:t>Recommendation</w:t>
            </w:r>
            <w:r>
              <w:rPr>
                <w:rFonts w:eastAsia="Times New Roman"/>
              </w:rPr>
              <w:t xml:space="preserve">:  Companies from each camp are strongly encouraged to get together and produce one co-sourced paper for each of CCCH or DCCH solutions.  I suggest one company takes the lead from each camp, gets the supporters on board and creates a joint paper that includes a consolidated view on how the details of each solution would work.  The email discussion from Intel contains a lot of the details and companies views so that should help the lead of each camp to consolidate the views and address all technical aspects and concerns from SA3.  NOTE at this stage we don’t want to create additional work for other WGs.  I suggest that the paper also contains a </w:t>
            </w:r>
            <w:proofErr w:type="gramStart"/>
            <w:r>
              <w:rPr>
                <w:rFonts w:eastAsia="Times New Roman"/>
              </w:rPr>
              <w:t>pseudo CR.</w:t>
            </w:r>
            <w:proofErr w:type="gramEnd"/>
            <w:r>
              <w:rPr>
                <w:rFonts w:eastAsia="Times New Roman"/>
              </w:rPr>
              <w:t xml:space="preserve"> </w:t>
            </w:r>
          </w:p>
          <w:p w14:paraId="6B0EE36A" w14:textId="5BC0F5C6" w:rsidR="00ED2B94" w:rsidRPr="002F25EF" w:rsidRDefault="00E83A43" w:rsidP="00E83A43">
            <w:r>
              <w:rPr>
                <w:rFonts w:eastAsia="Times New Roman"/>
                <w:b/>
                <w:bCs/>
              </w:rPr>
              <w:t>Outcome</w:t>
            </w:r>
            <w:r>
              <w:rPr>
                <w:rFonts w:eastAsia="Times New Roman"/>
              </w:rPr>
              <w:t xml:space="preserve">:  Two co-sourced papers (one for each </w:t>
            </w:r>
            <w:proofErr w:type="gramStart"/>
            <w:r>
              <w:rPr>
                <w:rFonts w:eastAsia="Times New Roman"/>
              </w:rPr>
              <w:t>solution)  with</w:t>
            </w:r>
            <w:proofErr w:type="gramEnd"/>
            <w:r>
              <w:rPr>
                <w:rFonts w:eastAsia="Times New Roman"/>
              </w:rPr>
              <w:t xml:space="preserve"> acceptable proposals and a pseudo CR.</w:t>
            </w:r>
          </w:p>
        </w:tc>
      </w:tr>
    </w:tbl>
    <w:p w14:paraId="6037DC16" w14:textId="77777777" w:rsidR="00233D53" w:rsidRDefault="00233D53" w:rsidP="00233D53">
      <w:pPr>
        <w:pStyle w:val="BodyText"/>
        <w:jc w:val="left"/>
        <w:rPr>
          <w:lang w:eastAsia="en-US"/>
        </w:rPr>
      </w:pPr>
    </w:p>
    <w:p w14:paraId="5EAAC2A1" w14:textId="5A0334D2" w:rsidR="002F25EF" w:rsidRPr="00233D53" w:rsidRDefault="00E83A43" w:rsidP="00233D53">
      <w:pPr>
        <w:pStyle w:val="BodyText"/>
        <w:jc w:val="left"/>
        <w:rPr>
          <w:szCs w:val="22"/>
        </w:rPr>
      </w:pPr>
      <w:r>
        <w:rPr>
          <w:lang w:eastAsia="en-US"/>
        </w:rPr>
        <w:t xml:space="preserve">Although the DCCH solution, via avoiding sending again the RRC resume request, seems to be a more preferable option as it confuses less to the upper layer as well as to other working groups with regard to the key derivation and PDCP counter resetting issues, it creates some new issues to be addressed in RAN2. For example, when the UE intends to send a DCCH message to the network while there is no UL resource/grant available for the UE, it is unclear whether the UE is allowed to trigger a RA procedure for sending DCCH messages in RRC_INACTIVE. If UE is allowed to trigger a RA procedure for sending DCCH messages in RRC_INACTIVE, it is also unclear which UE identity shall be informed to the network together with the DCCH message and whether it is required to multiplex an additional RRC message or MAC CE(s) with the DCCH message in MSG3/MSGA to carry the UE identity. All these issues are discussed in this paper </w:t>
      </w:r>
      <w:r>
        <w:rPr>
          <w:rFonts w:eastAsia="PMingLiU"/>
        </w:rPr>
        <w:t>and several</w:t>
      </w:r>
      <w:r>
        <w:rPr>
          <w:lang w:eastAsia="en-US"/>
        </w:rPr>
        <w:t xml:space="preserve"> remedies are proposed based on which phase of the SDT procedure the UE is in.</w:t>
      </w:r>
    </w:p>
    <w:bookmarkEnd w:id="0"/>
    <w:p w14:paraId="491C27BF" w14:textId="25DB2B2C" w:rsidR="00EC2855" w:rsidRDefault="00EC2855" w:rsidP="00EC2855">
      <w:pPr>
        <w:pStyle w:val="Heading1"/>
        <w:rPr>
          <w:lang w:val="en-US"/>
        </w:rPr>
      </w:pPr>
      <w:r w:rsidRPr="00457898">
        <w:rPr>
          <w:lang w:val="en-US"/>
        </w:rPr>
        <w:t>Discussion</w:t>
      </w:r>
    </w:p>
    <w:p w14:paraId="64141072" w14:textId="6A080160" w:rsidR="001B4768" w:rsidRPr="001B4768" w:rsidRDefault="001B4768" w:rsidP="001B4768">
      <w:pPr>
        <w:pStyle w:val="Heading2"/>
        <w:numPr>
          <w:ilvl w:val="1"/>
          <w:numId w:val="10"/>
        </w:numPr>
      </w:pPr>
      <w:r w:rsidRPr="001B4768">
        <w:t>Non-SDT traffic arrives before the 1st UL transmission</w:t>
      </w:r>
    </w:p>
    <w:p w14:paraId="76EB1E7B" w14:textId="67A82833" w:rsidR="002F25EF" w:rsidRDefault="001B4768" w:rsidP="00233D53">
      <w:pPr>
        <w:spacing w:after="240"/>
        <w:jc w:val="left"/>
        <w:rPr>
          <w:lang w:eastAsia="zh-TW"/>
        </w:rPr>
      </w:pPr>
      <w:r w:rsidRPr="001B4768">
        <w:rPr>
          <w:lang w:eastAsia="zh-TW"/>
        </w:rPr>
        <w:t xml:space="preserve">Upon detecting the data arrival from the SDT DRB/SRB, a UE may initiate a 4-step RA-SDT by using the PRACH resource configured for the RA-SDT. After that, the UE may further detect the data arrival from the non-SDT DRB/SRB, before the UE sends out msg3 as the 1st SDT UL transmission. In this case, no matter whether the CCCH or the DCCH solution will be adopted eventually, one possible handling is to let UE cancel the current RA-SDT and </w:t>
      </w:r>
      <w:r w:rsidRPr="001B4768">
        <w:rPr>
          <w:lang w:eastAsia="zh-TW"/>
        </w:rPr>
        <w:lastRenderedPageBreak/>
        <w:t>initiate a legacy RA procedure (by using the PRACH resource configured for normal RA) for executing the legacy RRC resume procedure. However, with such handling the RAR as well as the UL grant scheduled by the network for the triggered RA-SDT cannot be canceled and hence will become a waste. In addition, as re-initiating a RA procedure usually takes more time for UE to obtain a UL transmission opportunity than waiting for the RAR and UL grant from the previous RA does, it is going to take more time for the UE to enter RRC_CONNECTED with such handling (i.e., canceling the current RA-SDT and initiating a new normal RA).</w:t>
      </w:r>
    </w:p>
    <w:p w14:paraId="734735E2" w14:textId="7C2A311B" w:rsidR="002F25EF" w:rsidRPr="003855EB" w:rsidRDefault="001B4768" w:rsidP="003855EB">
      <w:pPr>
        <w:pStyle w:val="Observation"/>
      </w:pPr>
      <w:bookmarkStart w:id="1" w:name="_Toc85792914"/>
      <w:r w:rsidRPr="003855EB">
        <w:t>Before UE sending the first RRC message to the network, canceling the current RA-SDT and restarting a legacy RA may cause extra delay for entering RRC_CONNECTED state.</w:t>
      </w:r>
      <w:bookmarkEnd w:id="1"/>
    </w:p>
    <w:p w14:paraId="0C4E9CEB" w14:textId="48ABE419" w:rsidR="002F25EF" w:rsidRDefault="001B4768" w:rsidP="00233D53">
      <w:pPr>
        <w:spacing w:after="240"/>
        <w:jc w:val="left"/>
        <w:rPr>
          <w:lang w:eastAsia="zh-TW"/>
        </w:rPr>
      </w:pPr>
      <w:r w:rsidRPr="001B4768">
        <w:rPr>
          <w:lang w:eastAsia="zh-TW"/>
        </w:rPr>
        <w:t xml:space="preserve">Another possible handling is to let UE continues the current RA-SDT, and inform the network in the upcoming UL grant that the intended procedure is the legacy RRC resume procedure instead of the SDT procedure. To implicitly inform the network the purpose is to perform the legacy RRC resume, the UE can simply send the legacy RRC resume request message with the legacy </w:t>
      </w:r>
      <w:proofErr w:type="spellStart"/>
      <w:r w:rsidRPr="001B4768">
        <w:rPr>
          <w:lang w:eastAsia="zh-TW"/>
        </w:rPr>
        <w:t>ResumeCause</w:t>
      </w:r>
      <w:proofErr w:type="spellEnd"/>
      <w:r w:rsidRPr="001B4768">
        <w:rPr>
          <w:lang w:eastAsia="zh-TW"/>
        </w:rPr>
        <w:t xml:space="preserve"> values, without multiplexing any user data or BSR MAC CE with it. In this method, if the UE has received the RAR and built the msg3 PDU for the 1st SDT UL transmission, the UE needs to flush the msg3 buffer and rebuild the msg3 PDU containing only the legacy RRC Resume Request message and optionally the padding bits. With such a method, the network also needs to have the same understanding that the UE is performing the legacy RRC resume procedure while receiving only the RRC resume request message and optionally the padding bits in a grant intended for small data transmission. Similar handling can also apply to the case when UE detects the non-SDT traffic arrives in an ongoing 2-step RA-SDT procedure; in this case, UE may continue with the 2-step RA-SDT, flush the </w:t>
      </w:r>
      <w:proofErr w:type="spellStart"/>
      <w:r w:rsidRPr="001B4768">
        <w:rPr>
          <w:lang w:eastAsia="zh-TW"/>
        </w:rPr>
        <w:t>msgA</w:t>
      </w:r>
      <w:proofErr w:type="spellEnd"/>
      <w:r w:rsidRPr="001B4768">
        <w:rPr>
          <w:lang w:eastAsia="zh-TW"/>
        </w:rPr>
        <w:t xml:space="preserve"> buffer, and rebuild the </w:t>
      </w:r>
      <w:proofErr w:type="spellStart"/>
      <w:r w:rsidRPr="001B4768">
        <w:rPr>
          <w:lang w:eastAsia="zh-TW"/>
        </w:rPr>
        <w:t>msgA</w:t>
      </w:r>
      <w:proofErr w:type="spellEnd"/>
      <w:r w:rsidRPr="001B4768">
        <w:rPr>
          <w:lang w:eastAsia="zh-TW"/>
        </w:rPr>
        <w:t xml:space="preserve"> payload containing only the legacy RRC resume request message and optionally the padding bits.</w:t>
      </w:r>
    </w:p>
    <w:p w14:paraId="055A5F37" w14:textId="59050293" w:rsidR="001B4768" w:rsidRDefault="001B4768" w:rsidP="001B4768">
      <w:pPr>
        <w:pStyle w:val="Proposal"/>
        <w:rPr>
          <w:lang w:eastAsia="zh-TW"/>
        </w:rPr>
      </w:pPr>
      <w:r>
        <w:rPr>
          <w:rFonts w:eastAsia="PMingLiU"/>
        </w:rPr>
        <w:t>Upon detecting the arrival of non-SDT traffic after initiating an RA-SDT, UE may continue with the RA-SDT, flush the msg3/</w:t>
      </w:r>
      <w:proofErr w:type="spellStart"/>
      <w:r>
        <w:rPr>
          <w:rFonts w:eastAsia="PMingLiU"/>
        </w:rPr>
        <w:t>msgA</w:t>
      </w:r>
      <w:proofErr w:type="spellEnd"/>
      <w:r>
        <w:rPr>
          <w:rFonts w:eastAsia="PMingLiU"/>
        </w:rPr>
        <w:t xml:space="preserve"> buffer, and rebuild a new msg3/</w:t>
      </w:r>
      <w:proofErr w:type="spellStart"/>
      <w:r>
        <w:rPr>
          <w:rFonts w:eastAsia="PMingLiU"/>
        </w:rPr>
        <w:t>msgA</w:t>
      </w:r>
      <w:proofErr w:type="spellEnd"/>
      <w:r>
        <w:rPr>
          <w:rFonts w:eastAsia="PMingLiU"/>
        </w:rPr>
        <w:t xml:space="preserve"> PDU containing only the RRC Resume Request message and optionally the padding bits, if the UE has not sent out the msg3/</w:t>
      </w:r>
      <w:proofErr w:type="spellStart"/>
      <w:r>
        <w:rPr>
          <w:rFonts w:eastAsia="PMingLiU"/>
        </w:rPr>
        <w:t>msgA</w:t>
      </w:r>
      <w:proofErr w:type="spellEnd"/>
      <w:r>
        <w:rPr>
          <w:rFonts w:eastAsia="PMingLiU"/>
        </w:rPr>
        <w:t xml:space="preserve"> yet.</w:t>
      </w:r>
    </w:p>
    <w:p w14:paraId="41375621" w14:textId="4BAC7390" w:rsidR="002F25EF" w:rsidRDefault="001B4768" w:rsidP="00233D53">
      <w:pPr>
        <w:spacing w:after="240"/>
        <w:jc w:val="left"/>
        <w:rPr>
          <w:lang w:eastAsia="zh-TW"/>
        </w:rPr>
      </w:pPr>
      <w:r w:rsidRPr="001B4768">
        <w:rPr>
          <w:lang w:eastAsia="zh-TW"/>
        </w:rPr>
        <w:t>Please note that Proposal 1 is applicable no matter whether the CCCH or the DCCH solution is selected by RAN2 eventually.</w:t>
      </w:r>
    </w:p>
    <w:p w14:paraId="1BA024F5" w14:textId="2EFECB04" w:rsidR="001B4768" w:rsidRPr="001B4768" w:rsidRDefault="00635D1E" w:rsidP="001B4768">
      <w:pPr>
        <w:pStyle w:val="Heading2"/>
        <w:numPr>
          <w:ilvl w:val="1"/>
          <w:numId w:val="10"/>
        </w:numPr>
      </w:pPr>
      <w:r>
        <w:t>UE ID handling for the DCCH approach</w:t>
      </w:r>
    </w:p>
    <w:p w14:paraId="31DA414B" w14:textId="0A85D162" w:rsidR="001B4768" w:rsidRDefault="001B4768" w:rsidP="00233D53">
      <w:pPr>
        <w:spacing w:after="240"/>
        <w:jc w:val="left"/>
        <w:rPr>
          <w:lang w:eastAsia="zh-TW"/>
        </w:rPr>
      </w:pPr>
      <w:r w:rsidRPr="001B4768">
        <w:rPr>
          <w:lang w:eastAsia="zh-TW"/>
        </w:rPr>
        <w:t>During an RA-SDT procedure, when UE transmits a DCCH message (for informing the arrival of non-SDT traffic) in a UL grant obtained after the contention resolution has been resolved, the network is able to identify who is sending the DCCH as the UL grant is dedicated for an identified UE. However, in case there is no available UL grant and UE needs to initiate another RA procedure to send the DCCH, UE must indicate its ID in that RA procedure, similar to what a UE needs to do while performing CBRA in RRC_CONNECTED.</w:t>
      </w:r>
    </w:p>
    <w:p w14:paraId="4ABE4A28" w14:textId="4D8B7060" w:rsidR="001B4768" w:rsidRPr="001B4768" w:rsidRDefault="001B4768" w:rsidP="003855EB">
      <w:pPr>
        <w:pStyle w:val="Observation"/>
        <w:rPr>
          <w:lang w:eastAsia="zh-TW"/>
        </w:rPr>
      </w:pPr>
      <w:bookmarkStart w:id="2" w:name="_Toc85792915"/>
      <w:r>
        <w:t>In case the UE initiates a new RA procedure for sending the DCCH (to inform the data arrival from the non-SDT RB), a UE ID must be transmitted in msg3/</w:t>
      </w:r>
      <w:proofErr w:type="spellStart"/>
      <w:r>
        <w:t>msgA</w:t>
      </w:r>
      <w:proofErr w:type="spellEnd"/>
      <w:r>
        <w:t>, so that the network can identify the UE who is sending the DCCH message.</w:t>
      </w:r>
      <w:bookmarkEnd w:id="2"/>
    </w:p>
    <w:p w14:paraId="3D480E39" w14:textId="25F08992" w:rsidR="001B4768" w:rsidRDefault="001B4768" w:rsidP="00233D53">
      <w:pPr>
        <w:pStyle w:val="BodyText"/>
        <w:jc w:val="left"/>
        <w:rPr>
          <w:rFonts w:eastAsia="PMingLiU"/>
        </w:rPr>
      </w:pPr>
      <w:r>
        <w:rPr>
          <w:rFonts w:eastAsia="PMingLiU"/>
        </w:rPr>
        <w:t>One option for UE to indicate its ID is to let UE send the C-RNTI MAC CE (perhaps together with the DCCH message) in msg3/</w:t>
      </w:r>
      <w:proofErr w:type="spellStart"/>
      <w:r>
        <w:rPr>
          <w:rFonts w:eastAsia="PMingLiU"/>
        </w:rPr>
        <w:t>msgA</w:t>
      </w:r>
      <w:proofErr w:type="spellEnd"/>
      <w:r>
        <w:rPr>
          <w:rFonts w:eastAsia="PMingLiU"/>
        </w:rPr>
        <w:t>. However, C-RNTI is not always available to the UE when the UE is in RRC_INACTIVE. In an RA-SDT procedure, the C-RNTI (obtained from the TEMPORARY_C-RNTI/C-RNTI in RAR/</w:t>
      </w:r>
      <w:proofErr w:type="spellStart"/>
      <w:r>
        <w:rPr>
          <w:rFonts w:eastAsia="PMingLiU"/>
        </w:rPr>
        <w:t>successRAR</w:t>
      </w:r>
      <w:proofErr w:type="spellEnd"/>
      <w:r>
        <w:rPr>
          <w:rFonts w:eastAsia="PMingLiU"/>
        </w:rPr>
        <w:t xml:space="preserve">) is available to the UE shortly after the UE has resolved the contention resolution. The C-RNTI previously configured in RRC_CONNECTED is ‘only’ used for UE to monitor PDCCH in </w:t>
      </w:r>
      <w:r>
        <w:rPr>
          <w:rFonts w:eastAsia="PMingLiU"/>
          <w:b/>
        </w:rPr>
        <w:t>CG-SDT</w:t>
      </w:r>
      <w:r>
        <w:rPr>
          <w:rFonts w:eastAsia="PMingLiU"/>
        </w:rPr>
        <w:t xml:space="preserve"> as per agreed in the RAN2#115 e-meeting, and such a C-RNTI may become invalid whenever the CG configuration becomes invalid (e.g., TAT expires, moves to another cell), hence it may not be a suitable candidate.</w:t>
      </w:r>
    </w:p>
    <w:p w14:paraId="17DA6DC0" w14:textId="46E4839F" w:rsidR="001B4768" w:rsidRDefault="001B4768" w:rsidP="003855EB">
      <w:pPr>
        <w:pStyle w:val="Observation"/>
        <w:rPr>
          <w:lang w:eastAsia="zh-TW"/>
        </w:rPr>
      </w:pPr>
      <w:bookmarkStart w:id="3" w:name="_Toc85792916"/>
      <w:r>
        <w:t>After triggering an RA-SDT, UE may not have a valid C-RNTI until the contention resolution has been resolved.</w:t>
      </w:r>
      <w:bookmarkEnd w:id="3"/>
    </w:p>
    <w:p w14:paraId="1074510A" w14:textId="0E4E1956" w:rsidR="001B4768" w:rsidRDefault="001B4768" w:rsidP="00233D53">
      <w:pPr>
        <w:pStyle w:val="BodyText"/>
        <w:jc w:val="left"/>
      </w:pPr>
      <w:r w:rsidRPr="001B4768">
        <w:rPr>
          <w:rFonts w:eastAsia="PMingLiU"/>
        </w:rPr>
        <w:lastRenderedPageBreak/>
        <w:t xml:space="preserve">Using C-RNTI as the UE ID while sending DCCH could be more preferred as it involves less specification impact (since the legacy C-RNTI MAC CE can be reused). However, a restriction needs to be applied at the UE side so that UE is only allowed to send the DCCH message after the contention resolution has been resolved in an RA-SDT (since that the UE can have a valid C-RNTI). Note that applying such restriction may cause some extra delay for the network to respond to the </w:t>
      </w:r>
      <w:proofErr w:type="spellStart"/>
      <w:r w:rsidRPr="001B4768">
        <w:rPr>
          <w:rFonts w:eastAsia="PMingLiU"/>
        </w:rPr>
        <w:t>the</w:t>
      </w:r>
      <w:proofErr w:type="spellEnd"/>
      <w:r w:rsidRPr="001B4768">
        <w:rPr>
          <w:rFonts w:eastAsia="PMingLiU"/>
        </w:rPr>
        <w:t xml:space="preserve"> arrival of non-SDT traffic. While triggering another RA procedure for sending the DCCH message, the C-RNTI MAC CE can be sent alone first in msg3/</w:t>
      </w:r>
      <w:proofErr w:type="spellStart"/>
      <w:r w:rsidRPr="001B4768">
        <w:rPr>
          <w:rFonts w:eastAsia="PMingLiU"/>
        </w:rPr>
        <w:t>msgA</w:t>
      </w:r>
      <w:proofErr w:type="spellEnd"/>
      <w:r w:rsidRPr="001B4768">
        <w:rPr>
          <w:rFonts w:eastAsia="PMingLiU"/>
        </w:rPr>
        <w:t xml:space="preserve"> and then the DCCH message is sent later in the subsequent UL grant. Alternative, the C-RNTI MAC CE can be sent together with the DCCH message in msg3/</w:t>
      </w:r>
      <w:proofErr w:type="spellStart"/>
      <w:r w:rsidRPr="001B4768">
        <w:rPr>
          <w:rFonts w:eastAsia="PMingLiU"/>
        </w:rPr>
        <w:t>msgA</w:t>
      </w:r>
      <w:proofErr w:type="spellEnd"/>
      <w:r w:rsidRPr="001B4768">
        <w:rPr>
          <w:rFonts w:eastAsia="PMingLiU"/>
        </w:rPr>
        <w:t>, if the grant is sufficient large to accommodate both messages.</w:t>
      </w:r>
    </w:p>
    <w:p w14:paraId="4605D72B" w14:textId="10576373" w:rsidR="001B4768" w:rsidRPr="001B4768" w:rsidRDefault="001B4768" w:rsidP="00233D53">
      <w:pPr>
        <w:pStyle w:val="Proposal"/>
        <w:jc w:val="left"/>
        <w:rPr>
          <w:lang w:eastAsia="zh-TW"/>
        </w:rPr>
      </w:pPr>
      <w:r>
        <w:rPr>
          <w:rFonts w:eastAsia="PMingLiU"/>
        </w:rPr>
        <w:t>Upon initiating a RA procedure for sending the DCCH message (to inform the data arrival from the non-SDT RB), as long as UE has a valid C-RNTI, UE shall send the C-RNTI MAC CE in the msg3/</w:t>
      </w:r>
      <w:proofErr w:type="spellStart"/>
      <w:r>
        <w:rPr>
          <w:rFonts w:eastAsia="PMingLiU"/>
        </w:rPr>
        <w:t>msgA</w:t>
      </w:r>
      <w:proofErr w:type="spellEnd"/>
      <w:r>
        <w:rPr>
          <w:rFonts w:eastAsia="PMingLiU"/>
        </w:rPr>
        <w:t>, and then send the DCCH message together with the C-RNTI MAC CE in msg3/</w:t>
      </w:r>
      <w:proofErr w:type="spellStart"/>
      <w:r>
        <w:rPr>
          <w:rFonts w:eastAsia="PMingLiU"/>
        </w:rPr>
        <w:t>msgA</w:t>
      </w:r>
      <w:proofErr w:type="spellEnd"/>
      <w:r>
        <w:rPr>
          <w:rFonts w:eastAsia="PMingLiU"/>
        </w:rPr>
        <w:t xml:space="preserve"> or alone in the subsequent UL grant.</w:t>
      </w:r>
    </w:p>
    <w:p w14:paraId="5C66BDE6" w14:textId="3EF9C299" w:rsidR="001B4768" w:rsidRDefault="001B4768" w:rsidP="00233D53">
      <w:pPr>
        <w:pStyle w:val="BodyText"/>
        <w:jc w:val="left"/>
        <w:rPr>
          <w:rFonts w:eastAsia="PMingLiU"/>
        </w:rPr>
      </w:pPr>
      <w:r>
        <w:rPr>
          <w:rFonts w:eastAsia="PMingLiU"/>
        </w:rPr>
        <w:t xml:space="preserve">Alternatively, since I-RNTI is always available to a UE in RRC_INACTIVE, UE may send its I-RNTI (or short-I-RNTI) in the RA procedure </w:t>
      </w:r>
      <w:proofErr w:type="spellStart"/>
      <w:r>
        <w:rPr>
          <w:rFonts w:eastAsia="PMingLiU"/>
        </w:rPr>
        <w:t>triggerd</w:t>
      </w:r>
      <w:proofErr w:type="spellEnd"/>
      <w:r>
        <w:rPr>
          <w:rFonts w:eastAsia="PMingLiU"/>
        </w:rPr>
        <w:t xml:space="preserve"> for sending the DCCH message. In this case, there is no restriction regarding when the UE is allowed to trigger the RA procedure, although the specification changes to TS 38.321 will be required to create such a new MAC CE.</w:t>
      </w:r>
    </w:p>
    <w:p w14:paraId="038EFC83" w14:textId="7807FBA8" w:rsidR="001B4768" w:rsidRPr="001B4768" w:rsidRDefault="001B4768" w:rsidP="00233D53">
      <w:pPr>
        <w:pStyle w:val="Proposal"/>
        <w:jc w:val="left"/>
        <w:rPr>
          <w:rFonts w:eastAsia="PMingLiU"/>
          <w:lang w:eastAsia="zh-TW"/>
        </w:rPr>
      </w:pPr>
      <w:r>
        <w:rPr>
          <w:rFonts w:eastAsia="PMingLiU"/>
        </w:rPr>
        <w:t xml:space="preserve">Upon initiating a RA procedure for sending the DCCH message (to inform the data arrival from the non-SDT RB), UE </w:t>
      </w:r>
      <w:r w:rsidR="00E515CA">
        <w:rPr>
          <w:rFonts w:eastAsia="PMingLiU"/>
        </w:rPr>
        <w:t xml:space="preserve">may </w:t>
      </w:r>
      <w:r>
        <w:rPr>
          <w:rFonts w:eastAsia="PMingLiU"/>
        </w:rPr>
        <w:t>send the new MAC CE containing UE’s I-RNTI in msg3/</w:t>
      </w:r>
      <w:proofErr w:type="spellStart"/>
      <w:r>
        <w:rPr>
          <w:rFonts w:eastAsia="PMingLiU"/>
        </w:rPr>
        <w:t>msgA</w:t>
      </w:r>
      <w:proofErr w:type="spellEnd"/>
      <w:r>
        <w:rPr>
          <w:rFonts w:eastAsia="PMingLiU"/>
        </w:rPr>
        <w:t>, and then send the DCCH message together with the I-RNTI MAC CE in msg3/</w:t>
      </w:r>
      <w:proofErr w:type="spellStart"/>
      <w:r>
        <w:rPr>
          <w:rFonts w:eastAsia="PMingLiU"/>
        </w:rPr>
        <w:t>msgA</w:t>
      </w:r>
      <w:proofErr w:type="spellEnd"/>
      <w:r>
        <w:rPr>
          <w:rFonts w:eastAsia="PMingLiU"/>
        </w:rPr>
        <w:t xml:space="preserve"> or alone in the subsequent UL grant.</w:t>
      </w:r>
    </w:p>
    <w:p w14:paraId="42044CA2" w14:textId="77777777" w:rsidR="00E65ED1" w:rsidRPr="00457898" w:rsidRDefault="00A558B4" w:rsidP="00644835">
      <w:pPr>
        <w:pStyle w:val="Heading1"/>
        <w:snapToGrid w:val="0"/>
        <w:jc w:val="both"/>
        <w:rPr>
          <w:lang w:val="en-US"/>
        </w:rPr>
      </w:pPr>
      <w:r w:rsidRPr="00457898">
        <w:rPr>
          <w:lang w:val="en-US"/>
        </w:rPr>
        <w:t>Conclusion</w:t>
      </w:r>
    </w:p>
    <w:p w14:paraId="741B2C33" w14:textId="666AFA03" w:rsidR="002F25EF" w:rsidRPr="00FE6CE3" w:rsidRDefault="00FE6CE3" w:rsidP="00FE6CE3">
      <w:pPr>
        <w:pStyle w:val="BodyText"/>
        <w:jc w:val="left"/>
        <w:rPr>
          <w:rFonts w:eastAsia="PMingLiU"/>
        </w:rPr>
      </w:pPr>
      <w:r w:rsidRPr="00FE6CE3">
        <w:rPr>
          <w:rFonts w:eastAsia="PMingLiU"/>
        </w:rPr>
        <w:t>In this paper, several observations are made with regard to the issues that UE may initiate a RA in order to inform the network of the arrival of non-SDT traffic.</w:t>
      </w:r>
      <w:r w:rsidR="002F25EF" w:rsidRPr="00FE6CE3">
        <w:rPr>
          <w:rFonts w:eastAsia="PMingLiU"/>
        </w:rPr>
        <w:t xml:space="preserve"> </w:t>
      </w:r>
    </w:p>
    <w:p w14:paraId="7FB22668" w14:textId="4B07981D" w:rsidR="003855EB" w:rsidRDefault="00BA149C">
      <w:pPr>
        <w:pStyle w:val="TOC1"/>
        <w:rPr>
          <w:rFonts w:eastAsiaTheme="minorEastAsia" w:cstheme="minorBidi"/>
          <w:b w:val="0"/>
          <w:sz w:val="22"/>
          <w:szCs w:val="22"/>
          <w:lang w:eastAsia="zh-TW"/>
        </w:rPr>
      </w:pPr>
      <w:r w:rsidRPr="00457898">
        <w:fldChar w:fldCharType="begin"/>
      </w:r>
      <w:r w:rsidRPr="00457898">
        <w:instrText xml:space="preserve"> TOC \n \h \z \t "Observation,1" </w:instrText>
      </w:r>
      <w:r w:rsidRPr="00457898">
        <w:fldChar w:fldCharType="separate"/>
      </w:r>
      <w:hyperlink w:anchor="_Toc85792914" w:history="1">
        <w:r w:rsidR="003855EB" w:rsidRPr="00587BF2">
          <w:rPr>
            <w:rStyle w:val="Hyperlink"/>
          </w:rPr>
          <w:t>Observation 1</w:t>
        </w:r>
        <w:r w:rsidR="003855EB">
          <w:rPr>
            <w:rFonts w:eastAsiaTheme="minorEastAsia" w:cstheme="minorBidi"/>
            <w:b w:val="0"/>
            <w:sz w:val="22"/>
            <w:szCs w:val="22"/>
            <w:lang w:eastAsia="zh-TW"/>
          </w:rPr>
          <w:tab/>
        </w:r>
        <w:r w:rsidR="003855EB" w:rsidRPr="00587BF2">
          <w:rPr>
            <w:rStyle w:val="Hyperlink"/>
          </w:rPr>
          <w:t>Before UE sending the first RRC message to the network, canceling the current RA-SDT and restarting a legacy RA may cause extra delay for entering RRC_CONNECTED state.</w:t>
        </w:r>
      </w:hyperlink>
    </w:p>
    <w:p w14:paraId="70786C39" w14:textId="6CAF371E" w:rsidR="003855EB" w:rsidRDefault="003855EB">
      <w:pPr>
        <w:pStyle w:val="TOC1"/>
        <w:rPr>
          <w:rFonts w:eastAsiaTheme="minorEastAsia" w:cstheme="minorBidi"/>
          <w:b w:val="0"/>
          <w:sz w:val="22"/>
          <w:szCs w:val="22"/>
          <w:lang w:eastAsia="zh-TW"/>
        </w:rPr>
      </w:pPr>
      <w:hyperlink w:anchor="_Toc85792915" w:history="1">
        <w:r w:rsidRPr="00587BF2">
          <w:rPr>
            <w:rStyle w:val="Hyperlink"/>
            <w:lang w:eastAsia="zh-TW"/>
          </w:rPr>
          <w:t>Observation 2</w:t>
        </w:r>
        <w:r>
          <w:rPr>
            <w:rFonts w:eastAsiaTheme="minorEastAsia" w:cstheme="minorBidi"/>
            <w:b w:val="0"/>
            <w:sz w:val="22"/>
            <w:szCs w:val="22"/>
            <w:lang w:eastAsia="zh-TW"/>
          </w:rPr>
          <w:tab/>
        </w:r>
        <w:r w:rsidRPr="00587BF2">
          <w:rPr>
            <w:rStyle w:val="Hyperlink"/>
          </w:rPr>
          <w:t>In case the UE initiates a new RA procedure for sending the DCCH (to inform the data arrival from the non-SDT RB), a UE ID must be transmitted in msg3/msgA, so that the network can identify the UE who is sending the DCCH message.</w:t>
        </w:r>
      </w:hyperlink>
    </w:p>
    <w:p w14:paraId="56DCBE11" w14:textId="42CC50B1" w:rsidR="003855EB" w:rsidRDefault="003855EB">
      <w:pPr>
        <w:pStyle w:val="TOC1"/>
        <w:rPr>
          <w:rFonts w:eastAsiaTheme="minorEastAsia" w:cstheme="minorBidi"/>
          <w:b w:val="0"/>
          <w:sz w:val="22"/>
          <w:szCs w:val="22"/>
          <w:lang w:eastAsia="zh-TW"/>
        </w:rPr>
      </w:pPr>
      <w:hyperlink w:anchor="_Toc85792916" w:history="1">
        <w:r w:rsidRPr="00587BF2">
          <w:rPr>
            <w:rStyle w:val="Hyperlink"/>
            <w:lang w:eastAsia="zh-TW"/>
          </w:rPr>
          <w:t>Observation 3</w:t>
        </w:r>
        <w:r>
          <w:rPr>
            <w:rFonts w:eastAsiaTheme="minorEastAsia" w:cstheme="minorBidi"/>
            <w:b w:val="0"/>
            <w:sz w:val="22"/>
            <w:szCs w:val="22"/>
            <w:lang w:eastAsia="zh-TW"/>
          </w:rPr>
          <w:tab/>
        </w:r>
        <w:r w:rsidRPr="00587BF2">
          <w:rPr>
            <w:rStyle w:val="Hyperlink"/>
          </w:rPr>
          <w:t>After triggering an RA-SDT, UE may not have a valid C-RNTI until the contention resolution has been resolved.</w:t>
        </w:r>
      </w:hyperlink>
    </w:p>
    <w:p w14:paraId="32FB1D64" w14:textId="6D7479A6" w:rsidR="00BA149C" w:rsidRPr="002F25EF" w:rsidRDefault="00BA149C" w:rsidP="002F25EF">
      <w:pPr>
        <w:spacing w:before="240" w:after="240"/>
        <w:rPr>
          <w:b/>
        </w:rPr>
      </w:pPr>
      <w:r w:rsidRPr="00457898">
        <w:rPr>
          <w:b/>
        </w:rPr>
        <w:fldChar w:fldCharType="end"/>
      </w:r>
      <w:r w:rsidR="002F25EF" w:rsidRPr="002F25EF">
        <w:t>Based on the observations, we respectfully ask RAN2 to discuss and consider the following proposals.</w:t>
      </w:r>
    </w:p>
    <w:p w14:paraId="7014C4E4" w14:textId="1D46EF23" w:rsidR="00DC2352" w:rsidRPr="003855EB" w:rsidRDefault="003855EB" w:rsidP="003855EB">
      <w:pPr>
        <w:pStyle w:val="Proposal"/>
        <w:numPr>
          <w:ilvl w:val="0"/>
          <w:numId w:val="11"/>
        </w:numPr>
        <w:rPr>
          <w:rFonts w:eastAsiaTheme="minorEastAsia"/>
          <w:lang w:eastAsia="zh-TW"/>
        </w:rPr>
      </w:pPr>
      <w:r w:rsidRPr="003855EB">
        <w:rPr>
          <w:rFonts w:eastAsia="PMingLiU"/>
        </w:rPr>
        <w:t>Upon detecting the arrival of non-SDT traffic after initiating an RA-SDT, UE may continue with the RA-SDT, flush the msg3/msgA buffer, and rebuild a new msg3/msgA PDU containing only the RRC Resume Request message and optionally the padding bits, if the UE has not sent out the msg3/</w:t>
      </w:r>
      <w:proofErr w:type="spellStart"/>
      <w:r w:rsidRPr="003855EB">
        <w:rPr>
          <w:rFonts w:eastAsia="PMingLiU"/>
        </w:rPr>
        <w:t>msgA</w:t>
      </w:r>
      <w:proofErr w:type="spellEnd"/>
      <w:r w:rsidRPr="003855EB">
        <w:rPr>
          <w:rFonts w:eastAsia="PMingLiU"/>
        </w:rPr>
        <w:t xml:space="preserve"> yet.</w:t>
      </w:r>
    </w:p>
    <w:p w14:paraId="4550C0C5" w14:textId="062A5FEF" w:rsidR="003855EB" w:rsidRPr="003855EB" w:rsidRDefault="003855EB" w:rsidP="003855EB">
      <w:pPr>
        <w:pStyle w:val="Proposal"/>
        <w:numPr>
          <w:ilvl w:val="0"/>
          <w:numId w:val="11"/>
        </w:numPr>
        <w:rPr>
          <w:rFonts w:eastAsiaTheme="minorEastAsia"/>
          <w:lang w:eastAsia="zh-TW"/>
        </w:rPr>
      </w:pPr>
      <w:r>
        <w:rPr>
          <w:rFonts w:eastAsia="PMingLiU"/>
        </w:rPr>
        <w:t>Upon initiating a RA procedure for sending the DCCH message (to inform the data arrival from the non-SDT RB), as long as UE has a valid C-RNTI, UE shall send the C-RNTI MAC CE in the msg3/</w:t>
      </w:r>
      <w:proofErr w:type="spellStart"/>
      <w:r>
        <w:rPr>
          <w:rFonts w:eastAsia="PMingLiU"/>
        </w:rPr>
        <w:t>msgA</w:t>
      </w:r>
      <w:proofErr w:type="spellEnd"/>
      <w:r>
        <w:rPr>
          <w:rFonts w:eastAsia="PMingLiU"/>
        </w:rPr>
        <w:t>, and then send the DCCH message together with the C-RNTI MAC CE in msg3/</w:t>
      </w:r>
      <w:proofErr w:type="spellStart"/>
      <w:r>
        <w:rPr>
          <w:rFonts w:eastAsia="PMingLiU"/>
        </w:rPr>
        <w:t>msgA</w:t>
      </w:r>
      <w:proofErr w:type="spellEnd"/>
      <w:r>
        <w:rPr>
          <w:rFonts w:eastAsia="PMingLiU"/>
        </w:rPr>
        <w:t xml:space="preserve"> or alone in the subsequent UL grant.</w:t>
      </w:r>
    </w:p>
    <w:p w14:paraId="22AF13E4" w14:textId="0BD82A2C" w:rsidR="003855EB" w:rsidRPr="003855EB" w:rsidRDefault="003855EB" w:rsidP="003855EB">
      <w:pPr>
        <w:pStyle w:val="Proposal"/>
        <w:numPr>
          <w:ilvl w:val="0"/>
          <w:numId w:val="11"/>
        </w:numPr>
        <w:rPr>
          <w:rFonts w:eastAsiaTheme="minorEastAsia"/>
          <w:lang w:eastAsia="zh-TW"/>
        </w:rPr>
      </w:pPr>
      <w:r>
        <w:rPr>
          <w:rFonts w:eastAsia="PMingLiU"/>
        </w:rPr>
        <w:t>Upon initiating a RA procedure for sending the DCCH message (to inform the data arrival from the non-SDT RB), UE may send the new MAC CE containing UE’s I-RNTI in msg3/</w:t>
      </w:r>
      <w:proofErr w:type="spellStart"/>
      <w:r>
        <w:rPr>
          <w:rFonts w:eastAsia="PMingLiU"/>
        </w:rPr>
        <w:t>msgA</w:t>
      </w:r>
      <w:proofErr w:type="spellEnd"/>
      <w:r>
        <w:rPr>
          <w:rFonts w:eastAsia="PMingLiU"/>
        </w:rPr>
        <w:t>, and then send the DCCH message together with the I-RNTI MAC CE in msg3/</w:t>
      </w:r>
      <w:proofErr w:type="spellStart"/>
      <w:r>
        <w:rPr>
          <w:rFonts w:eastAsia="PMingLiU"/>
        </w:rPr>
        <w:t>msgA</w:t>
      </w:r>
      <w:proofErr w:type="spellEnd"/>
      <w:r>
        <w:rPr>
          <w:rFonts w:eastAsia="PMingLiU"/>
        </w:rPr>
        <w:t xml:space="preserve"> or alone in the subsequent UL grant.</w:t>
      </w:r>
    </w:p>
    <w:p w14:paraId="53C87396" w14:textId="71E500A7" w:rsidR="000B5758" w:rsidRPr="00457898" w:rsidRDefault="00FA106B" w:rsidP="00644835">
      <w:pPr>
        <w:pStyle w:val="Heading1"/>
        <w:snapToGrid w:val="0"/>
        <w:jc w:val="both"/>
        <w:rPr>
          <w:lang w:val="en-US"/>
        </w:rPr>
      </w:pPr>
      <w:r w:rsidRPr="00457898">
        <w:rPr>
          <w:lang w:val="en-US"/>
        </w:rPr>
        <w:lastRenderedPageBreak/>
        <w:t>Reference</w:t>
      </w:r>
    </w:p>
    <w:p w14:paraId="679A8648" w14:textId="2A24F960" w:rsidR="00802B8C" w:rsidRPr="00301FC0" w:rsidRDefault="00301FC0" w:rsidP="00301FC0">
      <w:pPr>
        <w:pStyle w:val="Reference"/>
      </w:pPr>
      <w:r w:rsidRPr="00301FC0">
        <w:t>R2-2106641, Report of 3GPP TSG RAN WG2 meeting #113bis-e</w:t>
      </w:r>
      <w:r w:rsidRPr="00301FC0">
        <w:rPr>
          <w:rFonts w:eastAsia="PMingLiU"/>
        </w:rPr>
        <w:t>.</w:t>
      </w:r>
    </w:p>
    <w:sectPr w:rsidR="00802B8C" w:rsidRPr="00301FC0"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BCD12" w14:textId="77777777" w:rsidR="00375ABD" w:rsidRDefault="00375ABD" w:rsidP="0063297B">
      <w:pPr>
        <w:spacing w:after="0"/>
      </w:pPr>
      <w:r>
        <w:separator/>
      </w:r>
    </w:p>
  </w:endnote>
  <w:endnote w:type="continuationSeparator" w:id="0">
    <w:p w14:paraId="479FC448" w14:textId="77777777" w:rsidR="00375ABD" w:rsidRDefault="00375ABD" w:rsidP="0063297B">
      <w:pPr>
        <w:spacing w:after="0"/>
      </w:pPr>
      <w:r>
        <w:continuationSeparator/>
      </w:r>
    </w:p>
  </w:endnote>
  <w:endnote w:type="continuationNotice" w:id="1">
    <w:p w14:paraId="5F1D9A75" w14:textId="77777777" w:rsidR="00375ABD" w:rsidRDefault="00375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MS Mincho"/>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EBE2" w14:textId="77777777" w:rsidR="00375ABD" w:rsidRDefault="00375ABD" w:rsidP="0063297B">
      <w:pPr>
        <w:spacing w:after="0"/>
      </w:pPr>
      <w:r>
        <w:separator/>
      </w:r>
    </w:p>
  </w:footnote>
  <w:footnote w:type="continuationSeparator" w:id="0">
    <w:p w14:paraId="1F726460" w14:textId="77777777" w:rsidR="00375ABD" w:rsidRDefault="00375ABD" w:rsidP="0063297B">
      <w:pPr>
        <w:spacing w:after="0"/>
      </w:pPr>
      <w:r>
        <w:continuationSeparator/>
      </w:r>
    </w:p>
  </w:footnote>
  <w:footnote w:type="continuationNotice" w:id="1">
    <w:p w14:paraId="3B1BC1E2" w14:textId="77777777" w:rsidR="00375ABD" w:rsidRDefault="00375A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6" w15:restartNumberingAfterBreak="0">
    <w:nsid w:val="5101505E"/>
    <w:multiLevelType w:val="hybridMultilevel"/>
    <w:tmpl w:val="1DF6D746"/>
    <w:lvl w:ilvl="0" w:tplc="16FE6D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EB356F"/>
    <w:multiLevelType w:val="hybridMultilevel"/>
    <w:tmpl w:val="B81475BA"/>
    <w:lvl w:ilvl="0" w:tplc="8544297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3"/>
  </w:num>
  <w:num w:numId="4">
    <w:abstractNumId w:val="5"/>
  </w:num>
  <w:num w:numId="5">
    <w:abstractNumId w:val="6"/>
  </w:num>
  <w:num w:numId="6">
    <w:abstractNumId w:val="4"/>
  </w:num>
  <w:num w:numId="7">
    <w:abstractNumId w:val="0"/>
  </w:num>
  <w:num w:numId="8">
    <w:abstractNumId w:val="2"/>
  </w:num>
  <w:num w:numId="9">
    <w:abstractNumId w:val="7"/>
    <w:lvlOverride w:ilvl="0"/>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attachedTemplate r:id="rId1"/>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eoBQDoe59vLgAAAA=="/>
  </w:docVars>
  <w:rsids>
    <w:rsidRoot w:val="006A4A78"/>
    <w:rsid w:val="000009F6"/>
    <w:rsid w:val="00000FA6"/>
    <w:rsid w:val="00001E2B"/>
    <w:rsid w:val="000037DB"/>
    <w:rsid w:val="00003D59"/>
    <w:rsid w:val="000049B6"/>
    <w:rsid w:val="00004A2B"/>
    <w:rsid w:val="00004AC4"/>
    <w:rsid w:val="00004E3D"/>
    <w:rsid w:val="00004E8F"/>
    <w:rsid w:val="00006443"/>
    <w:rsid w:val="00006FCB"/>
    <w:rsid w:val="00011505"/>
    <w:rsid w:val="000115CF"/>
    <w:rsid w:val="00011BB6"/>
    <w:rsid w:val="00012A10"/>
    <w:rsid w:val="000133EB"/>
    <w:rsid w:val="00013A75"/>
    <w:rsid w:val="00014161"/>
    <w:rsid w:val="00014481"/>
    <w:rsid w:val="000147C1"/>
    <w:rsid w:val="000164F1"/>
    <w:rsid w:val="00016A37"/>
    <w:rsid w:val="00021AC9"/>
    <w:rsid w:val="000222B7"/>
    <w:rsid w:val="00022D3B"/>
    <w:rsid w:val="0002319B"/>
    <w:rsid w:val="00024D7A"/>
    <w:rsid w:val="00026261"/>
    <w:rsid w:val="00026B35"/>
    <w:rsid w:val="00026C20"/>
    <w:rsid w:val="00026E4F"/>
    <w:rsid w:val="000271D9"/>
    <w:rsid w:val="00030062"/>
    <w:rsid w:val="0003020A"/>
    <w:rsid w:val="000305CD"/>
    <w:rsid w:val="0003087C"/>
    <w:rsid w:val="000309CD"/>
    <w:rsid w:val="00030A5B"/>
    <w:rsid w:val="00031CB9"/>
    <w:rsid w:val="0003208D"/>
    <w:rsid w:val="00032C73"/>
    <w:rsid w:val="0003330B"/>
    <w:rsid w:val="00034410"/>
    <w:rsid w:val="00036210"/>
    <w:rsid w:val="0003647E"/>
    <w:rsid w:val="00036A9B"/>
    <w:rsid w:val="000370A4"/>
    <w:rsid w:val="000371FB"/>
    <w:rsid w:val="000374CD"/>
    <w:rsid w:val="00037CC0"/>
    <w:rsid w:val="000402B3"/>
    <w:rsid w:val="00040844"/>
    <w:rsid w:val="00041417"/>
    <w:rsid w:val="000421CD"/>
    <w:rsid w:val="000432E0"/>
    <w:rsid w:val="000436CD"/>
    <w:rsid w:val="00046254"/>
    <w:rsid w:val="00047D6B"/>
    <w:rsid w:val="000501B3"/>
    <w:rsid w:val="00052607"/>
    <w:rsid w:val="000530FB"/>
    <w:rsid w:val="000531CB"/>
    <w:rsid w:val="000537D6"/>
    <w:rsid w:val="00054CFE"/>
    <w:rsid w:val="0005532F"/>
    <w:rsid w:val="00055F40"/>
    <w:rsid w:val="000571CE"/>
    <w:rsid w:val="00060CBC"/>
    <w:rsid w:val="00060D85"/>
    <w:rsid w:val="00061083"/>
    <w:rsid w:val="0006233F"/>
    <w:rsid w:val="0006255F"/>
    <w:rsid w:val="00062AD8"/>
    <w:rsid w:val="00062CB3"/>
    <w:rsid w:val="00062F86"/>
    <w:rsid w:val="000641E0"/>
    <w:rsid w:val="00065F28"/>
    <w:rsid w:val="0006630B"/>
    <w:rsid w:val="0006645F"/>
    <w:rsid w:val="0006701D"/>
    <w:rsid w:val="00067093"/>
    <w:rsid w:val="000707F4"/>
    <w:rsid w:val="000710A5"/>
    <w:rsid w:val="00071831"/>
    <w:rsid w:val="00073227"/>
    <w:rsid w:val="00074655"/>
    <w:rsid w:val="00074AE0"/>
    <w:rsid w:val="000763E1"/>
    <w:rsid w:val="000765E8"/>
    <w:rsid w:val="00077049"/>
    <w:rsid w:val="00077493"/>
    <w:rsid w:val="0007772B"/>
    <w:rsid w:val="00077C42"/>
    <w:rsid w:val="000812F8"/>
    <w:rsid w:val="000813AF"/>
    <w:rsid w:val="00081B21"/>
    <w:rsid w:val="00082692"/>
    <w:rsid w:val="00084DA8"/>
    <w:rsid w:val="000856E6"/>
    <w:rsid w:val="00085EE0"/>
    <w:rsid w:val="000862CB"/>
    <w:rsid w:val="000877E2"/>
    <w:rsid w:val="00087F6E"/>
    <w:rsid w:val="00087FF4"/>
    <w:rsid w:val="0009002F"/>
    <w:rsid w:val="00090CC3"/>
    <w:rsid w:val="00090D23"/>
    <w:rsid w:val="00090DB9"/>
    <w:rsid w:val="00091E62"/>
    <w:rsid w:val="00092147"/>
    <w:rsid w:val="00092C12"/>
    <w:rsid w:val="00092FCD"/>
    <w:rsid w:val="00093E4D"/>
    <w:rsid w:val="00095571"/>
    <w:rsid w:val="00096D33"/>
    <w:rsid w:val="0009784F"/>
    <w:rsid w:val="000A05A9"/>
    <w:rsid w:val="000A17C4"/>
    <w:rsid w:val="000A27C5"/>
    <w:rsid w:val="000A2EB3"/>
    <w:rsid w:val="000A42B2"/>
    <w:rsid w:val="000A560C"/>
    <w:rsid w:val="000A58D1"/>
    <w:rsid w:val="000A6C7A"/>
    <w:rsid w:val="000A6D2A"/>
    <w:rsid w:val="000A6FCC"/>
    <w:rsid w:val="000A712F"/>
    <w:rsid w:val="000A72BB"/>
    <w:rsid w:val="000B0F48"/>
    <w:rsid w:val="000B11D8"/>
    <w:rsid w:val="000B31C4"/>
    <w:rsid w:val="000B3793"/>
    <w:rsid w:val="000B5641"/>
    <w:rsid w:val="000B5758"/>
    <w:rsid w:val="000B644F"/>
    <w:rsid w:val="000B6FF9"/>
    <w:rsid w:val="000B7313"/>
    <w:rsid w:val="000B7390"/>
    <w:rsid w:val="000B796F"/>
    <w:rsid w:val="000B7A02"/>
    <w:rsid w:val="000B7D1E"/>
    <w:rsid w:val="000C0140"/>
    <w:rsid w:val="000C030B"/>
    <w:rsid w:val="000C031B"/>
    <w:rsid w:val="000C04E8"/>
    <w:rsid w:val="000C145D"/>
    <w:rsid w:val="000C1BC4"/>
    <w:rsid w:val="000C1CC2"/>
    <w:rsid w:val="000C266C"/>
    <w:rsid w:val="000C365C"/>
    <w:rsid w:val="000C45C7"/>
    <w:rsid w:val="000C45DF"/>
    <w:rsid w:val="000C4A32"/>
    <w:rsid w:val="000C5091"/>
    <w:rsid w:val="000C5587"/>
    <w:rsid w:val="000C7052"/>
    <w:rsid w:val="000C7101"/>
    <w:rsid w:val="000C7C56"/>
    <w:rsid w:val="000D10C9"/>
    <w:rsid w:val="000D1A62"/>
    <w:rsid w:val="000D238F"/>
    <w:rsid w:val="000D32DC"/>
    <w:rsid w:val="000D3655"/>
    <w:rsid w:val="000D436E"/>
    <w:rsid w:val="000D5810"/>
    <w:rsid w:val="000D6AD4"/>
    <w:rsid w:val="000D6B47"/>
    <w:rsid w:val="000D6C24"/>
    <w:rsid w:val="000D6DA0"/>
    <w:rsid w:val="000E0986"/>
    <w:rsid w:val="000E09B3"/>
    <w:rsid w:val="000E0E85"/>
    <w:rsid w:val="000E27E3"/>
    <w:rsid w:val="000E3403"/>
    <w:rsid w:val="000E7E0B"/>
    <w:rsid w:val="000F119F"/>
    <w:rsid w:val="000F12C4"/>
    <w:rsid w:val="000F1DC9"/>
    <w:rsid w:val="000F27B9"/>
    <w:rsid w:val="000F2C86"/>
    <w:rsid w:val="000F30FF"/>
    <w:rsid w:val="000F3FA0"/>
    <w:rsid w:val="000F41CD"/>
    <w:rsid w:val="000F462A"/>
    <w:rsid w:val="000F494B"/>
    <w:rsid w:val="000F4B5E"/>
    <w:rsid w:val="000F4B95"/>
    <w:rsid w:val="000F506C"/>
    <w:rsid w:val="00100F14"/>
    <w:rsid w:val="00100FD3"/>
    <w:rsid w:val="00101F1E"/>
    <w:rsid w:val="00102528"/>
    <w:rsid w:val="0010253C"/>
    <w:rsid w:val="001032BE"/>
    <w:rsid w:val="00103FD9"/>
    <w:rsid w:val="00104A7B"/>
    <w:rsid w:val="0010633B"/>
    <w:rsid w:val="001066F3"/>
    <w:rsid w:val="001118DC"/>
    <w:rsid w:val="00112818"/>
    <w:rsid w:val="0011392C"/>
    <w:rsid w:val="00114671"/>
    <w:rsid w:val="0011702C"/>
    <w:rsid w:val="00117590"/>
    <w:rsid w:val="00120364"/>
    <w:rsid w:val="00120CC8"/>
    <w:rsid w:val="001210B8"/>
    <w:rsid w:val="00121950"/>
    <w:rsid w:val="00121AA9"/>
    <w:rsid w:val="00122951"/>
    <w:rsid w:val="001237C1"/>
    <w:rsid w:val="0012473C"/>
    <w:rsid w:val="0012513B"/>
    <w:rsid w:val="001255FC"/>
    <w:rsid w:val="00125B51"/>
    <w:rsid w:val="00126FB4"/>
    <w:rsid w:val="0013046C"/>
    <w:rsid w:val="00130D59"/>
    <w:rsid w:val="00130EFE"/>
    <w:rsid w:val="0013158F"/>
    <w:rsid w:val="00131DA4"/>
    <w:rsid w:val="001343EC"/>
    <w:rsid w:val="001344E2"/>
    <w:rsid w:val="0013497C"/>
    <w:rsid w:val="00134EB3"/>
    <w:rsid w:val="001350CC"/>
    <w:rsid w:val="00135389"/>
    <w:rsid w:val="00135CB6"/>
    <w:rsid w:val="00140508"/>
    <w:rsid w:val="00140D47"/>
    <w:rsid w:val="001411CA"/>
    <w:rsid w:val="00141AC6"/>
    <w:rsid w:val="00142093"/>
    <w:rsid w:val="00142170"/>
    <w:rsid w:val="00143EA1"/>
    <w:rsid w:val="00144E5E"/>
    <w:rsid w:val="00145284"/>
    <w:rsid w:val="00145DDD"/>
    <w:rsid w:val="0014683C"/>
    <w:rsid w:val="0014756E"/>
    <w:rsid w:val="00147690"/>
    <w:rsid w:val="00150043"/>
    <w:rsid w:val="001501AE"/>
    <w:rsid w:val="0015046C"/>
    <w:rsid w:val="00151886"/>
    <w:rsid w:val="00151E0B"/>
    <w:rsid w:val="00152E79"/>
    <w:rsid w:val="00153486"/>
    <w:rsid w:val="00153871"/>
    <w:rsid w:val="00153DAE"/>
    <w:rsid w:val="00153DFF"/>
    <w:rsid w:val="001540DE"/>
    <w:rsid w:val="00154F45"/>
    <w:rsid w:val="00156071"/>
    <w:rsid w:val="00156C58"/>
    <w:rsid w:val="00162855"/>
    <w:rsid w:val="00164DEA"/>
    <w:rsid w:val="00164F50"/>
    <w:rsid w:val="00166475"/>
    <w:rsid w:val="00167C09"/>
    <w:rsid w:val="001709E3"/>
    <w:rsid w:val="00171803"/>
    <w:rsid w:val="00171C04"/>
    <w:rsid w:val="001740F1"/>
    <w:rsid w:val="00174C28"/>
    <w:rsid w:val="00175DBA"/>
    <w:rsid w:val="00176E75"/>
    <w:rsid w:val="0017744C"/>
    <w:rsid w:val="0017756D"/>
    <w:rsid w:val="00177A72"/>
    <w:rsid w:val="00180154"/>
    <w:rsid w:val="00181C91"/>
    <w:rsid w:val="001829DB"/>
    <w:rsid w:val="00184890"/>
    <w:rsid w:val="001848E3"/>
    <w:rsid w:val="00184BB8"/>
    <w:rsid w:val="001857B4"/>
    <w:rsid w:val="0018689D"/>
    <w:rsid w:val="0018791F"/>
    <w:rsid w:val="0019033F"/>
    <w:rsid w:val="00191F21"/>
    <w:rsid w:val="001922D4"/>
    <w:rsid w:val="001928E8"/>
    <w:rsid w:val="001931BC"/>
    <w:rsid w:val="001933D6"/>
    <w:rsid w:val="00193A3E"/>
    <w:rsid w:val="001946A6"/>
    <w:rsid w:val="001950D5"/>
    <w:rsid w:val="00195EFE"/>
    <w:rsid w:val="00196E45"/>
    <w:rsid w:val="001974BD"/>
    <w:rsid w:val="001A0EBE"/>
    <w:rsid w:val="001A1122"/>
    <w:rsid w:val="001A11AD"/>
    <w:rsid w:val="001A2B2A"/>
    <w:rsid w:val="001A69F5"/>
    <w:rsid w:val="001B0D4D"/>
    <w:rsid w:val="001B10C4"/>
    <w:rsid w:val="001B25F1"/>
    <w:rsid w:val="001B4136"/>
    <w:rsid w:val="001B4768"/>
    <w:rsid w:val="001B4DAE"/>
    <w:rsid w:val="001B515B"/>
    <w:rsid w:val="001B5572"/>
    <w:rsid w:val="001B5E64"/>
    <w:rsid w:val="001C04A9"/>
    <w:rsid w:val="001C0B43"/>
    <w:rsid w:val="001C0CE1"/>
    <w:rsid w:val="001C0EA6"/>
    <w:rsid w:val="001C21F9"/>
    <w:rsid w:val="001C2D7F"/>
    <w:rsid w:val="001C2EB9"/>
    <w:rsid w:val="001C410A"/>
    <w:rsid w:val="001C426A"/>
    <w:rsid w:val="001C4A10"/>
    <w:rsid w:val="001C513A"/>
    <w:rsid w:val="001C5273"/>
    <w:rsid w:val="001C58A5"/>
    <w:rsid w:val="001C7E73"/>
    <w:rsid w:val="001D0914"/>
    <w:rsid w:val="001D3698"/>
    <w:rsid w:val="001D419E"/>
    <w:rsid w:val="001D4A6B"/>
    <w:rsid w:val="001D5F61"/>
    <w:rsid w:val="001D67D9"/>
    <w:rsid w:val="001D6C31"/>
    <w:rsid w:val="001D7D48"/>
    <w:rsid w:val="001E05F3"/>
    <w:rsid w:val="001E2038"/>
    <w:rsid w:val="001E3E19"/>
    <w:rsid w:val="001E468D"/>
    <w:rsid w:val="001E52CF"/>
    <w:rsid w:val="001E5E12"/>
    <w:rsid w:val="001E5F97"/>
    <w:rsid w:val="001E76E6"/>
    <w:rsid w:val="001E787F"/>
    <w:rsid w:val="001E7DAF"/>
    <w:rsid w:val="001F2808"/>
    <w:rsid w:val="001F2D2A"/>
    <w:rsid w:val="001F35F3"/>
    <w:rsid w:val="001F36EA"/>
    <w:rsid w:val="001F4CAD"/>
    <w:rsid w:val="001F56A7"/>
    <w:rsid w:val="001F5712"/>
    <w:rsid w:val="001F5799"/>
    <w:rsid w:val="001F6E36"/>
    <w:rsid w:val="001F718C"/>
    <w:rsid w:val="001F77CC"/>
    <w:rsid w:val="00200251"/>
    <w:rsid w:val="00200849"/>
    <w:rsid w:val="0020109B"/>
    <w:rsid w:val="00203AE3"/>
    <w:rsid w:val="002040A5"/>
    <w:rsid w:val="00204781"/>
    <w:rsid w:val="00204E3B"/>
    <w:rsid w:val="00205397"/>
    <w:rsid w:val="00205A70"/>
    <w:rsid w:val="00205B6A"/>
    <w:rsid w:val="00205E1F"/>
    <w:rsid w:val="002061F3"/>
    <w:rsid w:val="00206C19"/>
    <w:rsid w:val="00210620"/>
    <w:rsid w:val="002111AC"/>
    <w:rsid w:val="00211CDC"/>
    <w:rsid w:val="00211E96"/>
    <w:rsid w:val="002121CA"/>
    <w:rsid w:val="002126D0"/>
    <w:rsid w:val="0021279E"/>
    <w:rsid w:val="00212D57"/>
    <w:rsid w:val="00213ECA"/>
    <w:rsid w:val="0021555A"/>
    <w:rsid w:val="00215D49"/>
    <w:rsid w:val="00215E17"/>
    <w:rsid w:val="00217B35"/>
    <w:rsid w:val="00222707"/>
    <w:rsid w:val="002232C8"/>
    <w:rsid w:val="002241DA"/>
    <w:rsid w:val="00225128"/>
    <w:rsid w:val="00226600"/>
    <w:rsid w:val="002270CB"/>
    <w:rsid w:val="0022758C"/>
    <w:rsid w:val="0023040A"/>
    <w:rsid w:val="002324E7"/>
    <w:rsid w:val="00233D53"/>
    <w:rsid w:val="0023412A"/>
    <w:rsid w:val="00236104"/>
    <w:rsid w:val="002409BC"/>
    <w:rsid w:val="00241D99"/>
    <w:rsid w:val="002423AD"/>
    <w:rsid w:val="0024328D"/>
    <w:rsid w:val="00243A9E"/>
    <w:rsid w:val="00243F21"/>
    <w:rsid w:val="00244700"/>
    <w:rsid w:val="002448FB"/>
    <w:rsid w:val="00244EF7"/>
    <w:rsid w:val="002471CA"/>
    <w:rsid w:val="00247617"/>
    <w:rsid w:val="00247627"/>
    <w:rsid w:val="00250641"/>
    <w:rsid w:val="00250E44"/>
    <w:rsid w:val="00251AA6"/>
    <w:rsid w:val="002524A4"/>
    <w:rsid w:val="00254FE8"/>
    <w:rsid w:val="00256329"/>
    <w:rsid w:val="00257FCB"/>
    <w:rsid w:val="0026147C"/>
    <w:rsid w:val="002616DC"/>
    <w:rsid w:val="00261D5F"/>
    <w:rsid w:val="0026211E"/>
    <w:rsid w:val="0026259E"/>
    <w:rsid w:val="00263672"/>
    <w:rsid w:val="00263B64"/>
    <w:rsid w:val="00264FC5"/>
    <w:rsid w:val="00265944"/>
    <w:rsid w:val="002659B1"/>
    <w:rsid w:val="00265BC6"/>
    <w:rsid w:val="0026620C"/>
    <w:rsid w:val="00266699"/>
    <w:rsid w:val="00266B40"/>
    <w:rsid w:val="0026744F"/>
    <w:rsid w:val="0027103F"/>
    <w:rsid w:val="0027160B"/>
    <w:rsid w:val="00271986"/>
    <w:rsid w:val="002723A9"/>
    <w:rsid w:val="00272612"/>
    <w:rsid w:val="00272CD0"/>
    <w:rsid w:val="00274378"/>
    <w:rsid w:val="002753CB"/>
    <w:rsid w:val="002766DF"/>
    <w:rsid w:val="00277ED8"/>
    <w:rsid w:val="00282351"/>
    <w:rsid w:val="00282A28"/>
    <w:rsid w:val="00282D92"/>
    <w:rsid w:val="00282F95"/>
    <w:rsid w:val="0028348F"/>
    <w:rsid w:val="00283694"/>
    <w:rsid w:val="00283B47"/>
    <w:rsid w:val="00283DA5"/>
    <w:rsid w:val="00287FD1"/>
    <w:rsid w:val="00287FE4"/>
    <w:rsid w:val="00290D43"/>
    <w:rsid w:val="002923BB"/>
    <w:rsid w:val="00292790"/>
    <w:rsid w:val="002927FF"/>
    <w:rsid w:val="00292A1A"/>
    <w:rsid w:val="00292D0E"/>
    <w:rsid w:val="0029349D"/>
    <w:rsid w:val="00294002"/>
    <w:rsid w:val="0029448C"/>
    <w:rsid w:val="002946AE"/>
    <w:rsid w:val="00296E04"/>
    <w:rsid w:val="002970BA"/>
    <w:rsid w:val="002A0300"/>
    <w:rsid w:val="002A0725"/>
    <w:rsid w:val="002A1292"/>
    <w:rsid w:val="002A12A1"/>
    <w:rsid w:val="002A138A"/>
    <w:rsid w:val="002A1A42"/>
    <w:rsid w:val="002A1C4F"/>
    <w:rsid w:val="002A303B"/>
    <w:rsid w:val="002A40A7"/>
    <w:rsid w:val="002A4692"/>
    <w:rsid w:val="002A48BD"/>
    <w:rsid w:val="002A4E01"/>
    <w:rsid w:val="002A58A1"/>
    <w:rsid w:val="002A59D9"/>
    <w:rsid w:val="002A5E3C"/>
    <w:rsid w:val="002A61AF"/>
    <w:rsid w:val="002A6CEB"/>
    <w:rsid w:val="002A702D"/>
    <w:rsid w:val="002A769C"/>
    <w:rsid w:val="002A79DF"/>
    <w:rsid w:val="002B08BC"/>
    <w:rsid w:val="002B231D"/>
    <w:rsid w:val="002B3E45"/>
    <w:rsid w:val="002B4821"/>
    <w:rsid w:val="002B48AF"/>
    <w:rsid w:val="002B48CB"/>
    <w:rsid w:val="002B6018"/>
    <w:rsid w:val="002B639E"/>
    <w:rsid w:val="002B6795"/>
    <w:rsid w:val="002C040E"/>
    <w:rsid w:val="002C1440"/>
    <w:rsid w:val="002C28C7"/>
    <w:rsid w:val="002C2D68"/>
    <w:rsid w:val="002C3543"/>
    <w:rsid w:val="002C3A35"/>
    <w:rsid w:val="002C4EF6"/>
    <w:rsid w:val="002C6157"/>
    <w:rsid w:val="002C6B07"/>
    <w:rsid w:val="002C6F00"/>
    <w:rsid w:val="002D06EA"/>
    <w:rsid w:val="002D0A11"/>
    <w:rsid w:val="002D1055"/>
    <w:rsid w:val="002D16AB"/>
    <w:rsid w:val="002D4557"/>
    <w:rsid w:val="002D5B72"/>
    <w:rsid w:val="002D5DD6"/>
    <w:rsid w:val="002E008A"/>
    <w:rsid w:val="002E0796"/>
    <w:rsid w:val="002E0AD8"/>
    <w:rsid w:val="002E0D50"/>
    <w:rsid w:val="002E0FBA"/>
    <w:rsid w:val="002E1660"/>
    <w:rsid w:val="002E1716"/>
    <w:rsid w:val="002E1D83"/>
    <w:rsid w:val="002E1F8C"/>
    <w:rsid w:val="002E3D41"/>
    <w:rsid w:val="002E3E62"/>
    <w:rsid w:val="002E47EA"/>
    <w:rsid w:val="002E5F09"/>
    <w:rsid w:val="002E66D5"/>
    <w:rsid w:val="002E6751"/>
    <w:rsid w:val="002E7AB4"/>
    <w:rsid w:val="002F15A9"/>
    <w:rsid w:val="002F16A6"/>
    <w:rsid w:val="002F1AC5"/>
    <w:rsid w:val="002F1BD5"/>
    <w:rsid w:val="002F25EF"/>
    <w:rsid w:val="002F29E6"/>
    <w:rsid w:val="002F3DB7"/>
    <w:rsid w:val="002F3F53"/>
    <w:rsid w:val="002F47D4"/>
    <w:rsid w:val="002F4ACC"/>
    <w:rsid w:val="002F4CE6"/>
    <w:rsid w:val="002F5538"/>
    <w:rsid w:val="00300126"/>
    <w:rsid w:val="0030189A"/>
    <w:rsid w:val="00301FC0"/>
    <w:rsid w:val="00302343"/>
    <w:rsid w:val="00302E71"/>
    <w:rsid w:val="00303502"/>
    <w:rsid w:val="00303A9D"/>
    <w:rsid w:val="00303F1A"/>
    <w:rsid w:val="003045BC"/>
    <w:rsid w:val="00304630"/>
    <w:rsid w:val="003053A5"/>
    <w:rsid w:val="00305930"/>
    <w:rsid w:val="003062BD"/>
    <w:rsid w:val="00306D3F"/>
    <w:rsid w:val="00306FC1"/>
    <w:rsid w:val="003070A0"/>
    <w:rsid w:val="003102DB"/>
    <w:rsid w:val="00311FC9"/>
    <w:rsid w:val="0031400E"/>
    <w:rsid w:val="0031408C"/>
    <w:rsid w:val="003148DB"/>
    <w:rsid w:val="0031578B"/>
    <w:rsid w:val="003211BF"/>
    <w:rsid w:val="00325D5B"/>
    <w:rsid w:val="00326BDF"/>
    <w:rsid w:val="00326CFA"/>
    <w:rsid w:val="003306F6"/>
    <w:rsid w:val="00331FF4"/>
    <w:rsid w:val="00332483"/>
    <w:rsid w:val="003325FE"/>
    <w:rsid w:val="003331C5"/>
    <w:rsid w:val="00333BE2"/>
    <w:rsid w:val="00334AC7"/>
    <w:rsid w:val="0033551B"/>
    <w:rsid w:val="00336494"/>
    <w:rsid w:val="003368BC"/>
    <w:rsid w:val="00337856"/>
    <w:rsid w:val="00337EC7"/>
    <w:rsid w:val="00340930"/>
    <w:rsid w:val="00340A5E"/>
    <w:rsid w:val="00340B08"/>
    <w:rsid w:val="00340E36"/>
    <w:rsid w:val="003463B5"/>
    <w:rsid w:val="00346ED1"/>
    <w:rsid w:val="003503E1"/>
    <w:rsid w:val="003503FC"/>
    <w:rsid w:val="003505C3"/>
    <w:rsid w:val="00350C02"/>
    <w:rsid w:val="003518B8"/>
    <w:rsid w:val="003528EC"/>
    <w:rsid w:val="0035304C"/>
    <w:rsid w:val="00355897"/>
    <w:rsid w:val="00355D2A"/>
    <w:rsid w:val="0035652B"/>
    <w:rsid w:val="00356F89"/>
    <w:rsid w:val="00357483"/>
    <w:rsid w:val="00357C96"/>
    <w:rsid w:val="003608B1"/>
    <w:rsid w:val="003623CC"/>
    <w:rsid w:val="0036258E"/>
    <w:rsid w:val="00362A8A"/>
    <w:rsid w:val="00362BCF"/>
    <w:rsid w:val="00363E96"/>
    <w:rsid w:val="00364E90"/>
    <w:rsid w:val="00367B04"/>
    <w:rsid w:val="00367E96"/>
    <w:rsid w:val="003706A1"/>
    <w:rsid w:val="00370BCE"/>
    <w:rsid w:val="00370FF3"/>
    <w:rsid w:val="00372381"/>
    <w:rsid w:val="0037346C"/>
    <w:rsid w:val="00373A3F"/>
    <w:rsid w:val="00373FC3"/>
    <w:rsid w:val="00374F89"/>
    <w:rsid w:val="0037577C"/>
    <w:rsid w:val="00375A17"/>
    <w:rsid w:val="00375ABD"/>
    <w:rsid w:val="003761E6"/>
    <w:rsid w:val="00376E2E"/>
    <w:rsid w:val="00377181"/>
    <w:rsid w:val="00377537"/>
    <w:rsid w:val="003808D2"/>
    <w:rsid w:val="00380D4B"/>
    <w:rsid w:val="0038162C"/>
    <w:rsid w:val="00381680"/>
    <w:rsid w:val="003838AA"/>
    <w:rsid w:val="00384E37"/>
    <w:rsid w:val="003855EB"/>
    <w:rsid w:val="00385F2E"/>
    <w:rsid w:val="00387A01"/>
    <w:rsid w:val="00387A10"/>
    <w:rsid w:val="00387CE9"/>
    <w:rsid w:val="00390314"/>
    <w:rsid w:val="00391092"/>
    <w:rsid w:val="00391B61"/>
    <w:rsid w:val="003926BB"/>
    <w:rsid w:val="0039336A"/>
    <w:rsid w:val="00393F06"/>
    <w:rsid w:val="003948C4"/>
    <w:rsid w:val="0039745D"/>
    <w:rsid w:val="003975BA"/>
    <w:rsid w:val="003A0843"/>
    <w:rsid w:val="003A0FF3"/>
    <w:rsid w:val="003A244E"/>
    <w:rsid w:val="003A312A"/>
    <w:rsid w:val="003A31AC"/>
    <w:rsid w:val="003A3532"/>
    <w:rsid w:val="003A39E9"/>
    <w:rsid w:val="003A527A"/>
    <w:rsid w:val="003A56AE"/>
    <w:rsid w:val="003A666D"/>
    <w:rsid w:val="003A6CFF"/>
    <w:rsid w:val="003A70F4"/>
    <w:rsid w:val="003A76B6"/>
    <w:rsid w:val="003A7D25"/>
    <w:rsid w:val="003B0C04"/>
    <w:rsid w:val="003B0C1E"/>
    <w:rsid w:val="003B107F"/>
    <w:rsid w:val="003B1259"/>
    <w:rsid w:val="003B1285"/>
    <w:rsid w:val="003B1904"/>
    <w:rsid w:val="003B47B8"/>
    <w:rsid w:val="003B527D"/>
    <w:rsid w:val="003B5A90"/>
    <w:rsid w:val="003B6A9F"/>
    <w:rsid w:val="003B7A60"/>
    <w:rsid w:val="003C0D07"/>
    <w:rsid w:val="003C13D5"/>
    <w:rsid w:val="003C1C03"/>
    <w:rsid w:val="003C23B4"/>
    <w:rsid w:val="003C26EB"/>
    <w:rsid w:val="003C2D7D"/>
    <w:rsid w:val="003C2FA7"/>
    <w:rsid w:val="003C4165"/>
    <w:rsid w:val="003C53E0"/>
    <w:rsid w:val="003C5682"/>
    <w:rsid w:val="003C6207"/>
    <w:rsid w:val="003C7270"/>
    <w:rsid w:val="003C7862"/>
    <w:rsid w:val="003D035E"/>
    <w:rsid w:val="003D1D7F"/>
    <w:rsid w:val="003D30D6"/>
    <w:rsid w:val="003D54A2"/>
    <w:rsid w:val="003D6209"/>
    <w:rsid w:val="003D71D7"/>
    <w:rsid w:val="003E009E"/>
    <w:rsid w:val="003E043B"/>
    <w:rsid w:val="003E14BB"/>
    <w:rsid w:val="003E282D"/>
    <w:rsid w:val="003E483F"/>
    <w:rsid w:val="003E49D6"/>
    <w:rsid w:val="003E54CD"/>
    <w:rsid w:val="003E6128"/>
    <w:rsid w:val="003E67C4"/>
    <w:rsid w:val="003F0A30"/>
    <w:rsid w:val="003F13A0"/>
    <w:rsid w:val="003F1C40"/>
    <w:rsid w:val="003F2697"/>
    <w:rsid w:val="003F2E97"/>
    <w:rsid w:val="003F4247"/>
    <w:rsid w:val="003F57BA"/>
    <w:rsid w:val="003F5D20"/>
    <w:rsid w:val="003F5E40"/>
    <w:rsid w:val="0040171C"/>
    <w:rsid w:val="00401F14"/>
    <w:rsid w:val="0040317D"/>
    <w:rsid w:val="00403606"/>
    <w:rsid w:val="00403D16"/>
    <w:rsid w:val="0040418D"/>
    <w:rsid w:val="004052C3"/>
    <w:rsid w:val="00405441"/>
    <w:rsid w:val="00405AC5"/>
    <w:rsid w:val="00407772"/>
    <w:rsid w:val="00410971"/>
    <w:rsid w:val="004130E6"/>
    <w:rsid w:val="00413B07"/>
    <w:rsid w:val="00413D5C"/>
    <w:rsid w:val="0041405E"/>
    <w:rsid w:val="004171CF"/>
    <w:rsid w:val="00417945"/>
    <w:rsid w:val="00420264"/>
    <w:rsid w:val="004203E2"/>
    <w:rsid w:val="00420AC3"/>
    <w:rsid w:val="004258F3"/>
    <w:rsid w:val="00425953"/>
    <w:rsid w:val="00425C93"/>
    <w:rsid w:val="00425E8C"/>
    <w:rsid w:val="00425F92"/>
    <w:rsid w:val="004261FC"/>
    <w:rsid w:val="0042691F"/>
    <w:rsid w:val="0042740D"/>
    <w:rsid w:val="00427437"/>
    <w:rsid w:val="00431CDC"/>
    <w:rsid w:val="00432AD4"/>
    <w:rsid w:val="00432CCD"/>
    <w:rsid w:val="004332F4"/>
    <w:rsid w:val="00433631"/>
    <w:rsid w:val="004342CE"/>
    <w:rsid w:val="004362A3"/>
    <w:rsid w:val="004364D1"/>
    <w:rsid w:val="00437745"/>
    <w:rsid w:val="004377D9"/>
    <w:rsid w:val="0044033F"/>
    <w:rsid w:val="00441C9E"/>
    <w:rsid w:val="0044282B"/>
    <w:rsid w:val="00442D6B"/>
    <w:rsid w:val="004439C8"/>
    <w:rsid w:val="00444908"/>
    <w:rsid w:val="00444A3E"/>
    <w:rsid w:val="00445A29"/>
    <w:rsid w:val="0044775B"/>
    <w:rsid w:val="00447C4B"/>
    <w:rsid w:val="00450AA9"/>
    <w:rsid w:val="004515E1"/>
    <w:rsid w:val="004517D9"/>
    <w:rsid w:val="0045220E"/>
    <w:rsid w:val="00453FC9"/>
    <w:rsid w:val="00454E41"/>
    <w:rsid w:val="00456894"/>
    <w:rsid w:val="00457898"/>
    <w:rsid w:val="004578F0"/>
    <w:rsid w:val="00457B2A"/>
    <w:rsid w:val="0046028C"/>
    <w:rsid w:val="00460688"/>
    <w:rsid w:val="00460C5A"/>
    <w:rsid w:val="00460FAA"/>
    <w:rsid w:val="0046163C"/>
    <w:rsid w:val="004617F9"/>
    <w:rsid w:val="0046326C"/>
    <w:rsid w:val="004644C1"/>
    <w:rsid w:val="00464515"/>
    <w:rsid w:val="00464586"/>
    <w:rsid w:val="00464782"/>
    <w:rsid w:val="004653F1"/>
    <w:rsid w:val="0046565F"/>
    <w:rsid w:val="004660F0"/>
    <w:rsid w:val="004706BA"/>
    <w:rsid w:val="004739EC"/>
    <w:rsid w:val="00473AD5"/>
    <w:rsid w:val="00474D26"/>
    <w:rsid w:val="00475340"/>
    <w:rsid w:val="00475341"/>
    <w:rsid w:val="00475B35"/>
    <w:rsid w:val="0047605E"/>
    <w:rsid w:val="0047641F"/>
    <w:rsid w:val="004764F9"/>
    <w:rsid w:val="00480574"/>
    <w:rsid w:val="00481120"/>
    <w:rsid w:val="004814CA"/>
    <w:rsid w:val="00481C81"/>
    <w:rsid w:val="00482E98"/>
    <w:rsid w:val="0048463B"/>
    <w:rsid w:val="00484F26"/>
    <w:rsid w:val="0048600B"/>
    <w:rsid w:val="00486075"/>
    <w:rsid w:val="00486315"/>
    <w:rsid w:val="0048632F"/>
    <w:rsid w:val="004879FB"/>
    <w:rsid w:val="00487DCF"/>
    <w:rsid w:val="004901D4"/>
    <w:rsid w:val="00491276"/>
    <w:rsid w:val="00493101"/>
    <w:rsid w:val="00493C71"/>
    <w:rsid w:val="00493E6A"/>
    <w:rsid w:val="004947D9"/>
    <w:rsid w:val="0049529B"/>
    <w:rsid w:val="004964CD"/>
    <w:rsid w:val="004964FE"/>
    <w:rsid w:val="00496740"/>
    <w:rsid w:val="00497E76"/>
    <w:rsid w:val="004A05DB"/>
    <w:rsid w:val="004A0649"/>
    <w:rsid w:val="004A067C"/>
    <w:rsid w:val="004A1CB1"/>
    <w:rsid w:val="004A2FA3"/>
    <w:rsid w:val="004A40FE"/>
    <w:rsid w:val="004A62BE"/>
    <w:rsid w:val="004B01BB"/>
    <w:rsid w:val="004B09D4"/>
    <w:rsid w:val="004B2DB2"/>
    <w:rsid w:val="004B3B2F"/>
    <w:rsid w:val="004B4219"/>
    <w:rsid w:val="004B462B"/>
    <w:rsid w:val="004B5EF3"/>
    <w:rsid w:val="004B60C4"/>
    <w:rsid w:val="004B72F3"/>
    <w:rsid w:val="004B747E"/>
    <w:rsid w:val="004C27E1"/>
    <w:rsid w:val="004C2EBF"/>
    <w:rsid w:val="004C5D4E"/>
    <w:rsid w:val="004C6617"/>
    <w:rsid w:val="004C688C"/>
    <w:rsid w:val="004C7859"/>
    <w:rsid w:val="004D0299"/>
    <w:rsid w:val="004D05A0"/>
    <w:rsid w:val="004D0BF5"/>
    <w:rsid w:val="004D13EF"/>
    <w:rsid w:val="004D16BD"/>
    <w:rsid w:val="004D24B1"/>
    <w:rsid w:val="004D3825"/>
    <w:rsid w:val="004D46B5"/>
    <w:rsid w:val="004D4AF3"/>
    <w:rsid w:val="004D4E24"/>
    <w:rsid w:val="004D52A6"/>
    <w:rsid w:val="004D5B34"/>
    <w:rsid w:val="004D5E5A"/>
    <w:rsid w:val="004D6280"/>
    <w:rsid w:val="004D6C28"/>
    <w:rsid w:val="004D7A67"/>
    <w:rsid w:val="004E0BC0"/>
    <w:rsid w:val="004E0E79"/>
    <w:rsid w:val="004E115A"/>
    <w:rsid w:val="004E1BC2"/>
    <w:rsid w:val="004E33F0"/>
    <w:rsid w:val="004E3848"/>
    <w:rsid w:val="004E4D54"/>
    <w:rsid w:val="004E6093"/>
    <w:rsid w:val="004E61D7"/>
    <w:rsid w:val="004E67D8"/>
    <w:rsid w:val="004E67DB"/>
    <w:rsid w:val="004E69F9"/>
    <w:rsid w:val="004E6E74"/>
    <w:rsid w:val="004F0BE2"/>
    <w:rsid w:val="004F130B"/>
    <w:rsid w:val="004F261F"/>
    <w:rsid w:val="004F2CDE"/>
    <w:rsid w:val="004F5591"/>
    <w:rsid w:val="004F58BA"/>
    <w:rsid w:val="004F5C1E"/>
    <w:rsid w:val="004F5D6C"/>
    <w:rsid w:val="00500A75"/>
    <w:rsid w:val="00500E7B"/>
    <w:rsid w:val="00501E69"/>
    <w:rsid w:val="00501F4B"/>
    <w:rsid w:val="00502F22"/>
    <w:rsid w:val="005031DD"/>
    <w:rsid w:val="00503526"/>
    <w:rsid w:val="00503CC5"/>
    <w:rsid w:val="00503F56"/>
    <w:rsid w:val="005041E4"/>
    <w:rsid w:val="005055AF"/>
    <w:rsid w:val="00505CD4"/>
    <w:rsid w:val="005066B9"/>
    <w:rsid w:val="0050E539"/>
    <w:rsid w:val="00510DE3"/>
    <w:rsid w:val="00512440"/>
    <w:rsid w:val="00512877"/>
    <w:rsid w:val="00512CB8"/>
    <w:rsid w:val="00516EA1"/>
    <w:rsid w:val="00520A09"/>
    <w:rsid w:val="005225DB"/>
    <w:rsid w:val="00522BF1"/>
    <w:rsid w:val="0052330E"/>
    <w:rsid w:val="00523CAC"/>
    <w:rsid w:val="00524863"/>
    <w:rsid w:val="005311EA"/>
    <w:rsid w:val="00531F6D"/>
    <w:rsid w:val="00532368"/>
    <w:rsid w:val="00533B6B"/>
    <w:rsid w:val="00533C06"/>
    <w:rsid w:val="00533FB4"/>
    <w:rsid w:val="0053413E"/>
    <w:rsid w:val="00534496"/>
    <w:rsid w:val="005349A7"/>
    <w:rsid w:val="00534B93"/>
    <w:rsid w:val="00534CE4"/>
    <w:rsid w:val="00535AFB"/>
    <w:rsid w:val="00536B25"/>
    <w:rsid w:val="00536B57"/>
    <w:rsid w:val="00537480"/>
    <w:rsid w:val="005406D6"/>
    <w:rsid w:val="00540DA1"/>
    <w:rsid w:val="00541772"/>
    <w:rsid w:val="00543342"/>
    <w:rsid w:val="005462BA"/>
    <w:rsid w:val="00546388"/>
    <w:rsid w:val="0054742B"/>
    <w:rsid w:val="00547E9D"/>
    <w:rsid w:val="0055009D"/>
    <w:rsid w:val="0055061B"/>
    <w:rsid w:val="0055079B"/>
    <w:rsid w:val="00551454"/>
    <w:rsid w:val="005514A9"/>
    <w:rsid w:val="00552805"/>
    <w:rsid w:val="0055286A"/>
    <w:rsid w:val="00552B35"/>
    <w:rsid w:val="00553D6C"/>
    <w:rsid w:val="00554CF6"/>
    <w:rsid w:val="00556EA5"/>
    <w:rsid w:val="00557A79"/>
    <w:rsid w:val="00557C1B"/>
    <w:rsid w:val="005607E0"/>
    <w:rsid w:val="00563FF7"/>
    <w:rsid w:val="005643DD"/>
    <w:rsid w:val="00564557"/>
    <w:rsid w:val="005649CF"/>
    <w:rsid w:val="00564A21"/>
    <w:rsid w:val="00564CFB"/>
    <w:rsid w:val="00565180"/>
    <w:rsid w:val="00567510"/>
    <w:rsid w:val="00571861"/>
    <w:rsid w:val="005718A0"/>
    <w:rsid w:val="00571E0F"/>
    <w:rsid w:val="005723F3"/>
    <w:rsid w:val="00574CA6"/>
    <w:rsid w:val="0057520F"/>
    <w:rsid w:val="00575D10"/>
    <w:rsid w:val="00577273"/>
    <w:rsid w:val="005779ED"/>
    <w:rsid w:val="005810CC"/>
    <w:rsid w:val="0058149F"/>
    <w:rsid w:val="00582423"/>
    <w:rsid w:val="00583232"/>
    <w:rsid w:val="00583ED8"/>
    <w:rsid w:val="00585106"/>
    <w:rsid w:val="00585BA8"/>
    <w:rsid w:val="00585C4C"/>
    <w:rsid w:val="00585F3C"/>
    <w:rsid w:val="00586D63"/>
    <w:rsid w:val="00587BF9"/>
    <w:rsid w:val="00587DE3"/>
    <w:rsid w:val="00590970"/>
    <w:rsid w:val="005914E1"/>
    <w:rsid w:val="005921ED"/>
    <w:rsid w:val="00592C80"/>
    <w:rsid w:val="005941EB"/>
    <w:rsid w:val="00594965"/>
    <w:rsid w:val="00595E68"/>
    <w:rsid w:val="00597063"/>
    <w:rsid w:val="0059772B"/>
    <w:rsid w:val="005A024C"/>
    <w:rsid w:val="005A079A"/>
    <w:rsid w:val="005A079C"/>
    <w:rsid w:val="005A1198"/>
    <w:rsid w:val="005A13E8"/>
    <w:rsid w:val="005A1426"/>
    <w:rsid w:val="005A2F7F"/>
    <w:rsid w:val="005A3609"/>
    <w:rsid w:val="005A3BA9"/>
    <w:rsid w:val="005A3BBA"/>
    <w:rsid w:val="005A470C"/>
    <w:rsid w:val="005A628B"/>
    <w:rsid w:val="005A7208"/>
    <w:rsid w:val="005A7EEE"/>
    <w:rsid w:val="005B1DDB"/>
    <w:rsid w:val="005B1FBE"/>
    <w:rsid w:val="005B1FF5"/>
    <w:rsid w:val="005B25C6"/>
    <w:rsid w:val="005B2863"/>
    <w:rsid w:val="005B2BBF"/>
    <w:rsid w:val="005B2BFB"/>
    <w:rsid w:val="005B390F"/>
    <w:rsid w:val="005B3BEC"/>
    <w:rsid w:val="005B3E88"/>
    <w:rsid w:val="005B3F26"/>
    <w:rsid w:val="005B448D"/>
    <w:rsid w:val="005B48F8"/>
    <w:rsid w:val="005B4E2B"/>
    <w:rsid w:val="005B4ED3"/>
    <w:rsid w:val="005B4FDE"/>
    <w:rsid w:val="005B682D"/>
    <w:rsid w:val="005B7F3C"/>
    <w:rsid w:val="005C11C5"/>
    <w:rsid w:val="005C14BD"/>
    <w:rsid w:val="005C3210"/>
    <w:rsid w:val="005C34DA"/>
    <w:rsid w:val="005C4DAC"/>
    <w:rsid w:val="005C558E"/>
    <w:rsid w:val="005C590C"/>
    <w:rsid w:val="005C5BE5"/>
    <w:rsid w:val="005C678D"/>
    <w:rsid w:val="005C6ABC"/>
    <w:rsid w:val="005D0225"/>
    <w:rsid w:val="005D0A0F"/>
    <w:rsid w:val="005D0BA6"/>
    <w:rsid w:val="005D0D82"/>
    <w:rsid w:val="005D154C"/>
    <w:rsid w:val="005D1551"/>
    <w:rsid w:val="005D15FE"/>
    <w:rsid w:val="005D1DE8"/>
    <w:rsid w:val="005D29FD"/>
    <w:rsid w:val="005D2AA0"/>
    <w:rsid w:val="005D31EF"/>
    <w:rsid w:val="005D3E2C"/>
    <w:rsid w:val="005D4325"/>
    <w:rsid w:val="005D4753"/>
    <w:rsid w:val="005D4FB4"/>
    <w:rsid w:val="005D6242"/>
    <w:rsid w:val="005D701E"/>
    <w:rsid w:val="005D7AEA"/>
    <w:rsid w:val="005E0B8C"/>
    <w:rsid w:val="005E1F4B"/>
    <w:rsid w:val="005E1FA6"/>
    <w:rsid w:val="005E31EB"/>
    <w:rsid w:val="005E4D0D"/>
    <w:rsid w:val="005E507B"/>
    <w:rsid w:val="005E5795"/>
    <w:rsid w:val="005E594F"/>
    <w:rsid w:val="005E5E12"/>
    <w:rsid w:val="005E5F5C"/>
    <w:rsid w:val="005E60B7"/>
    <w:rsid w:val="005E63AB"/>
    <w:rsid w:val="005E7CBA"/>
    <w:rsid w:val="005E7EE9"/>
    <w:rsid w:val="005F034F"/>
    <w:rsid w:val="005F0C75"/>
    <w:rsid w:val="005F1DB0"/>
    <w:rsid w:val="005F4C19"/>
    <w:rsid w:val="005F5AD8"/>
    <w:rsid w:val="005F5B9E"/>
    <w:rsid w:val="005F757D"/>
    <w:rsid w:val="005F7A38"/>
    <w:rsid w:val="00601EA1"/>
    <w:rsid w:val="006021F8"/>
    <w:rsid w:val="0060303E"/>
    <w:rsid w:val="006032B2"/>
    <w:rsid w:val="00603652"/>
    <w:rsid w:val="00603E57"/>
    <w:rsid w:val="00604C96"/>
    <w:rsid w:val="00604DFB"/>
    <w:rsid w:val="00604E8D"/>
    <w:rsid w:val="0060555D"/>
    <w:rsid w:val="00605A87"/>
    <w:rsid w:val="006069A1"/>
    <w:rsid w:val="00607499"/>
    <w:rsid w:val="00607F34"/>
    <w:rsid w:val="006107A1"/>
    <w:rsid w:val="00611626"/>
    <w:rsid w:val="00611650"/>
    <w:rsid w:val="00612A51"/>
    <w:rsid w:val="00613818"/>
    <w:rsid w:val="00613DEB"/>
    <w:rsid w:val="006147C9"/>
    <w:rsid w:val="0061494A"/>
    <w:rsid w:val="00614C28"/>
    <w:rsid w:val="00615999"/>
    <w:rsid w:val="00615DC6"/>
    <w:rsid w:val="00620AD2"/>
    <w:rsid w:val="006210B8"/>
    <w:rsid w:val="00621AAF"/>
    <w:rsid w:val="00621EB7"/>
    <w:rsid w:val="00622110"/>
    <w:rsid w:val="006226AC"/>
    <w:rsid w:val="00623565"/>
    <w:rsid w:val="00623A65"/>
    <w:rsid w:val="006243DE"/>
    <w:rsid w:val="0062448C"/>
    <w:rsid w:val="006257A0"/>
    <w:rsid w:val="00626E40"/>
    <w:rsid w:val="006300A6"/>
    <w:rsid w:val="0063184B"/>
    <w:rsid w:val="0063297B"/>
    <w:rsid w:val="00632CDC"/>
    <w:rsid w:val="006332C6"/>
    <w:rsid w:val="006332F3"/>
    <w:rsid w:val="00633476"/>
    <w:rsid w:val="00635D1E"/>
    <w:rsid w:val="00636D01"/>
    <w:rsid w:val="00637408"/>
    <w:rsid w:val="006402AA"/>
    <w:rsid w:val="006403FE"/>
    <w:rsid w:val="00640907"/>
    <w:rsid w:val="00640C0C"/>
    <w:rsid w:val="00641823"/>
    <w:rsid w:val="006418F9"/>
    <w:rsid w:val="006423A1"/>
    <w:rsid w:val="00642466"/>
    <w:rsid w:val="0064257B"/>
    <w:rsid w:val="00642B9C"/>
    <w:rsid w:val="00643C83"/>
    <w:rsid w:val="00644098"/>
    <w:rsid w:val="00644835"/>
    <w:rsid w:val="00645202"/>
    <w:rsid w:val="00647D26"/>
    <w:rsid w:val="00650F0D"/>
    <w:rsid w:val="00651F58"/>
    <w:rsid w:val="00652283"/>
    <w:rsid w:val="0065285D"/>
    <w:rsid w:val="00652B12"/>
    <w:rsid w:val="00652EA0"/>
    <w:rsid w:val="00652FD4"/>
    <w:rsid w:val="00653C28"/>
    <w:rsid w:val="0065531E"/>
    <w:rsid w:val="00656425"/>
    <w:rsid w:val="006564B2"/>
    <w:rsid w:val="006574C8"/>
    <w:rsid w:val="006579FD"/>
    <w:rsid w:val="00662F9A"/>
    <w:rsid w:val="00662FC7"/>
    <w:rsid w:val="00663591"/>
    <w:rsid w:val="0066388B"/>
    <w:rsid w:val="006644A5"/>
    <w:rsid w:val="00664611"/>
    <w:rsid w:val="0066474C"/>
    <w:rsid w:val="00665020"/>
    <w:rsid w:val="00665B65"/>
    <w:rsid w:val="00666DAF"/>
    <w:rsid w:val="00666FD3"/>
    <w:rsid w:val="00671493"/>
    <w:rsid w:val="006714EF"/>
    <w:rsid w:val="00671751"/>
    <w:rsid w:val="00671EA8"/>
    <w:rsid w:val="00673331"/>
    <w:rsid w:val="006749DB"/>
    <w:rsid w:val="00675ECA"/>
    <w:rsid w:val="00676540"/>
    <w:rsid w:val="00676DF6"/>
    <w:rsid w:val="006776A9"/>
    <w:rsid w:val="006819C5"/>
    <w:rsid w:val="00681A93"/>
    <w:rsid w:val="00681C40"/>
    <w:rsid w:val="00682523"/>
    <w:rsid w:val="006832B4"/>
    <w:rsid w:val="00683624"/>
    <w:rsid w:val="00686978"/>
    <w:rsid w:val="006873C3"/>
    <w:rsid w:val="006876B3"/>
    <w:rsid w:val="0069178D"/>
    <w:rsid w:val="00691992"/>
    <w:rsid w:val="00691A38"/>
    <w:rsid w:val="00692027"/>
    <w:rsid w:val="00692312"/>
    <w:rsid w:val="0069236A"/>
    <w:rsid w:val="00692E9D"/>
    <w:rsid w:val="00693292"/>
    <w:rsid w:val="00693C2E"/>
    <w:rsid w:val="00693ECB"/>
    <w:rsid w:val="006940DC"/>
    <w:rsid w:val="00694386"/>
    <w:rsid w:val="006948BE"/>
    <w:rsid w:val="006954D4"/>
    <w:rsid w:val="00697B4A"/>
    <w:rsid w:val="006A03ED"/>
    <w:rsid w:val="006A0F03"/>
    <w:rsid w:val="006A10E4"/>
    <w:rsid w:val="006A1B74"/>
    <w:rsid w:val="006A2E3D"/>
    <w:rsid w:val="006A4A78"/>
    <w:rsid w:val="006A4C23"/>
    <w:rsid w:val="006A5097"/>
    <w:rsid w:val="006A5E75"/>
    <w:rsid w:val="006A65F5"/>
    <w:rsid w:val="006A6ECE"/>
    <w:rsid w:val="006B0D60"/>
    <w:rsid w:val="006B0F54"/>
    <w:rsid w:val="006B13F0"/>
    <w:rsid w:val="006B14E1"/>
    <w:rsid w:val="006B28B3"/>
    <w:rsid w:val="006B40C4"/>
    <w:rsid w:val="006B4537"/>
    <w:rsid w:val="006B4DA7"/>
    <w:rsid w:val="006B6084"/>
    <w:rsid w:val="006B6F1A"/>
    <w:rsid w:val="006B76D5"/>
    <w:rsid w:val="006C277C"/>
    <w:rsid w:val="006C378D"/>
    <w:rsid w:val="006C3C17"/>
    <w:rsid w:val="006C3D65"/>
    <w:rsid w:val="006C3FE9"/>
    <w:rsid w:val="006C424D"/>
    <w:rsid w:val="006C5108"/>
    <w:rsid w:val="006C5312"/>
    <w:rsid w:val="006C58B6"/>
    <w:rsid w:val="006C58B9"/>
    <w:rsid w:val="006C627A"/>
    <w:rsid w:val="006D055A"/>
    <w:rsid w:val="006D1245"/>
    <w:rsid w:val="006D19CF"/>
    <w:rsid w:val="006D6DCC"/>
    <w:rsid w:val="006D78D5"/>
    <w:rsid w:val="006E08B7"/>
    <w:rsid w:val="006E2E92"/>
    <w:rsid w:val="006E3579"/>
    <w:rsid w:val="006E4A7E"/>
    <w:rsid w:val="006E5D1D"/>
    <w:rsid w:val="006E7049"/>
    <w:rsid w:val="006E729C"/>
    <w:rsid w:val="006F0C0C"/>
    <w:rsid w:val="006F1273"/>
    <w:rsid w:val="006F20B4"/>
    <w:rsid w:val="006F2A6B"/>
    <w:rsid w:val="006F413E"/>
    <w:rsid w:val="006F48B4"/>
    <w:rsid w:val="006F5716"/>
    <w:rsid w:val="006F6AAC"/>
    <w:rsid w:val="006F6E42"/>
    <w:rsid w:val="007004AD"/>
    <w:rsid w:val="00700E0B"/>
    <w:rsid w:val="0070157E"/>
    <w:rsid w:val="007019BF"/>
    <w:rsid w:val="00701DC0"/>
    <w:rsid w:val="00703388"/>
    <w:rsid w:val="00703CC1"/>
    <w:rsid w:val="007041E8"/>
    <w:rsid w:val="0070441F"/>
    <w:rsid w:val="00704522"/>
    <w:rsid w:val="00705371"/>
    <w:rsid w:val="00707614"/>
    <w:rsid w:val="007108F4"/>
    <w:rsid w:val="007112C0"/>
    <w:rsid w:val="00711DDA"/>
    <w:rsid w:val="0071222B"/>
    <w:rsid w:val="00712CB4"/>
    <w:rsid w:val="00714DA9"/>
    <w:rsid w:val="00715233"/>
    <w:rsid w:val="00715C56"/>
    <w:rsid w:val="00716CA5"/>
    <w:rsid w:val="00716F28"/>
    <w:rsid w:val="00717045"/>
    <w:rsid w:val="0071789C"/>
    <w:rsid w:val="00721143"/>
    <w:rsid w:val="007213CA"/>
    <w:rsid w:val="00721B42"/>
    <w:rsid w:val="00721C23"/>
    <w:rsid w:val="007220C1"/>
    <w:rsid w:val="007233A9"/>
    <w:rsid w:val="00723DB2"/>
    <w:rsid w:val="00724BA4"/>
    <w:rsid w:val="0072502D"/>
    <w:rsid w:val="00725FE1"/>
    <w:rsid w:val="00726351"/>
    <w:rsid w:val="0072770E"/>
    <w:rsid w:val="007307A2"/>
    <w:rsid w:val="00731747"/>
    <w:rsid w:val="00733F14"/>
    <w:rsid w:val="0073595F"/>
    <w:rsid w:val="007364BB"/>
    <w:rsid w:val="00736937"/>
    <w:rsid w:val="00736F91"/>
    <w:rsid w:val="00736FA6"/>
    <w:rsid w:val="00740D7B"/>
    <w:rsid w:val="00741F9B"/>
    <w:rsid w:val="00742C6D"/>
    <w:rsid w:val="007442FA"/>
    <w:rsid w:val="007461F0"/>
    <w:rsid w:val="00747167"/>
    <w:rsid w:val="00747CD6"/>
    <w:rsid w:val="007521D9"/>
    <w:rsid w:val="0075236E"/>
    <w:rsid w:val="00752B13"/>
    <w:rsid w:val="00752C69"/>
    <w:rsid w:val="00752DE6"/>
    <w:rsid w:val="00755B4F"/>
    <w:rsid w:val="0075668F"/>
    <w:rsid w:val="00756AB9"/>
    <w:rsid w:val="00757925"/>
    <w:rsid w:val="00760849"/>
    <w:rsid w:val="00760B59"/>
    <w:rsid w:val="0076172D"/>
    <w:rsid w:val="00762C46"/>
    <w:rsid w:val="00763E84"/>
    <w:rsid w:val="00763F72"/>
    <w:rsid w:val="00764696"/>
    <w:rsid w:val="0076564F"/>
    <w:rsid w:val="00765DD3"/>
    <w:rsid w:val="00771943"/>
    <w:rsid w:val="0077196D"/>
    <w:rsid w:val="0077227E"/>
    <w:rsid w:val="00772590"/>
    <w:rsid w:val="00773B9B"/>
    <w:rsid w:val="00774265"/>
    <w:rsid w:val="00775BA4"/>
    <w:rsid w:val="0077634D"/>
    <w:rsid w:val="007773E7"/>
    <w:rsid w:val="00777C62"/>
    <w:rsid w:val="00782615"/>
    <w:rsid w:val="0078284D"/>
    <w:rsid w:val="0078444A"/>
    <w:rsid w:val="007848ED"/>
    <w:rsid w:val="00786FFD"/>
    <w:rsid w:val="00790E9B"/>
    <w:rsid w:val="00791CBC"/>
    <w:rsid w:val="0079355F"/>
    <w:rsid w:val="007935F5"/>
    <w:rsid w:val="0079362B"/>
    <w:rsid w:val="0079554A"/>
    <w:rsid w:val="00795877"/>
    <w:rsid w:val="00797738"/>
    <w:rsid w:val="00797C8F"/>
    <w:rsid w:val="00797CC3"/>
    <w:rsid w:val="007A0C45"/>
    <w:rsid w:val="007A15AF"/>
    <w:rsid w:val="007A2210"/>
    <w:rsid w:val="007A2E1E"/>
    <w:rsid w:val="007A3170"/>
    <w:rsid w:val="007A32FD"/>
    <w:rsid w:val="007A345D"/>
    <w:rsid w:val="007A5628"/>
    <w:rsid w:val="007A58C9"/>
    <w:rsid w:val="007A5E90"/>
    <w:rsid w:val="007A6C1A"/>
    <w:rsid w:val="007A7897"/>
    <w:rsid w:val="007A78CA"/>
    <w:rsid w:val="007A7987"/>
    <w:rsid w:val="007B0DF7"/>
    <w:rsid w:val="007B206A"/>
    <w:rsid w:val="007B220D"/>
    <w:rsid w:val="007B2357"/>
    <w:rsid w:val="007B2677"/>
    <w:rsid w:val="007B3344"/>
    <w:rsid w:val="007B3476"/>
    <w:rsid w:val="007B4B07"/>
    <w:rsid w:val="007B4DA0"/>
    <w:rsid w:val="007B59EC"/>
    <w:rsid w:val="007B5A14"/>
    <w:rsid w:val="007B731A"/>
    <w:rsid w:val="007C0967"/>
    <w:rsid w:val="007C0D15"/>
    <w:rsid w:val="007C0EB9"/>
    <w:rsid w:val="007C10BC"/>
    <w:rsid w:val="007C1338"/>
    <w:rsid w:val="007C2270"/>
    <w:rsid w:val="007C28B2"/>
    <w:rsid w:val="007C2BAA"/>
    <w:rsid w:val="007C35C8"/>
    <w:rsid w:val="007C4D3B"/>
    <w:rsid w:val="007C50C3"/>
    <w:rsid w:val="007C5488"/>
    <w:rsid w:val="007C5CDA"/>
    <w:rsid w:val="007C6765"/>
    <w:rsid w:val="007C7D76"/>
    <w:rsid w:val="007C7F23"/>
    <w:rsid w:val="007D00E1"/>
    <w:rsid w:val="007D05E6"/>
    <w:rsid w:val="007D0E91"/>
    <w:rsid w:val="007D1CFF"/>
    <w:rsid w:val="007D26D5"/>
    <w:rsid w:val="007D4C00"/>
    <w:rsid w:val="007D598C"/>
    <w:rsid w:val="007D653E"/>
    <w:rsid w:val="007D6AEB"/>
    <w:rsid w:val="007D733F"/>
    <w:rsid w:val="007D7AAD"/>
    <w:rsid w:val="007E038D"/>
    <w:rsid w:val="007E11C8"/>
    <w:rsid w:val="007E1DFE"/>
    <w:rsid w:val="007E1F66"/>
    <w:rsid w:val="007E591B"/>
    <w:rsid w:val="007E6210"/>
    <w:rsid w:val="007E6F39"/>
    <w:rsid w:val="007E7518"/>
    <w:rsid w:val="007E7AC0"/>
    <w:rsid w:val="007E7BA0"/>
    <w:rsid w:val="007E7DBE"/>
    <w:rsid w:val="007F1682"/>
    <w:rsid w:val="007F24CD"/>
    <w:rsid w:val="007F263F"/>
    <w:rsid w:val="007F324E"/>
    <w:rsid w:val="007F3CBC"/>
    <w:rsid w:val="007F4CD9"/>
    <w:rsid w:val="007F5A08"/>
    <w:rsid w:val="007F6323"/>
    <w:rsid w:val="00802B8C"/>
    <w:rsid w:val="00803236"/>
    <w:rsid w:val="00804102"/>
    <w:rsid w:val="008045AC"/>
    <w:rsid w:val="00804A43"/>
    <w:rsid w:val="0080507E"/>
    <w:rsid w:val="008052E9"/>
    <w:rsid w:val="00805DF9"/>
    <w:rsid w:val="008062F9"/>
    <w:rsid w:val="00806796"/>
    <w:rsid w:val="008101B1"/>
    <w:rsid w:val="00810E49"/>
    <w:rsid w:val="00811DE3"/>
    <w:rsid w:val="00812BAB"/>
    <w:rsid w:val="00815EF0"/>
    <w:rsid w:val="00816F22"/>
    <w:rsid w:val="008170EC"/>
    <w:rsid w:val="00817787"/>
    <w:rsid w:val="00817D3E"/>
    <w:rsid w:val="00821F77"/>
    <w:rsid w:val="00822837"/>
    <w:rsid w:val="00824A92"/>
    <w:rsid w:val="0082531B"/>
    <w:rsid w:val="008256EF"/>
    <w:rsid w:val="0082650D"/>
    <w:rsid w:val="00826667"/>
    <w:rsid w:val="008278CC"/>
    <w:rsid w:val="0082795F"/>
    <w:rsid w:val="00827C56"/>
    <w:rsid w:val="00827F85"/>
    <w:rsid w:val="008322B5"/>
    <w:rsid w:val="0083527A"/>
    <w:rsid w:val="00835504"/>
    <w:rsid w:val="00836A55"/>
    <w:rsid w:val="00836E59"/>
    <w:rsid w:val="0083712E"/>
    <w:rsid w:val="008403EB"/>
    <w:rsid w:val="00840546"/>
    <w:rsid w:val="00841770"/>
    <w:rsid w:val="0084252A"/>
    <w:rsid w:val="00843E84"/>
    <w:rsid w:val="00843EAC"/>
    <w:rsid w:val="0084551F"/>
    <w:rsid w:val="008455D2"/>
    <w:rsid w:val="00846402"/>
    <w:rsid w:val="00846DE7"/>
    <w:rsid w:val="00847F77"/>
    <w:rsid w:val="00850503"/>
    <w:rsid w:val="008508FB"/>
    <w:rsid w:val="00851040"/>
    <w:rsid w:val="00852937"/>
    <w:rsid w:val="008529B1"/>
    <w:rsid w:val="008548A7"/>
    <w:rsid w:val="00854D53"/>
    <w:rsid w:val="0085606F"/>
    <w:rsid w:val="00856A51"/>
    <w:rsid w:val="008572E2"/>
    <w:rsid w:val="008605F3"/>
    <w:rsid w:val="00861B58"/>
    <w:rsid w:val="00863114"/>
    <w:rsid w:val="00863C32"/>
    <w:rsid w:val="00863D40"/>
    <w:rsid w:val="00863DD7"/>
    <w:rsid w:val="00864E28"/>
    <w:rsid w:val="008652AF"/>
    <w:rsid w:val="00866AE2"/>
    <w:rsid w:val="00866CCF"/>
    <w:rsid w:val="008673C9"/>
    <w:rsid w:val="00870A95"/>
    <w:rsid w:val="00871833"/>
    <w:rsid w:val="00871C51"/>
    <w:rsid w:val="00872D72"/>
    <w:rsid w:val="00874811"/>
    <w:rsid w:val="00874962"/>
    <w:rsid w:val="00874999"/>
    <w:rsid w:val="0087500D"/>
    <w:rsid w:val="00877E95"/>
    <w:rsid w:val="008802C3"/>
    <w:rsid w:val="0088034D"/>
    <w:rsid w:val="008817AD"/>
    <w:rsid w:val="0088189C"/>
    <w:rsid w:val="008832BB"/>
    <w:rsid w:val="008838FE"/>
    <w:rsid w:val="008839D9"/>
    <w:rsid w:val="0088404B"/>
    <w:rsid w:val="0088423C"/>
    <w:rsid w:val="0088608C"/>
    <w:rsid w:val="008860DF"/>
    <w:rsid w:val="00886DB9"/>
    <w:rsid w:val="00887A0C"/>
    <w:rsid w:val="00890CB0"/>
    <w:rsid w:val="00891A82"/>
    <w:rsid w:val="008934D9"/>
    <w:rsid w:val="0089685E"/>
    <w:rsid w:val="00896AF0"/>
    <w:rsid w:val="00896F5A"/>
    <w:rsid w:val="008970A8"/>
    <w:rsid w:val="00897341"/>
    <w:rsid w:val="008977CE"/>
    <w:rsid w:val="008A06C5"/>
    <w:rsid w:val="008A2480"/>
    <w:rsid w:val="008A256F"/>
    <w:rsid w:val="008A30F0"/>
    <w:rsid w:val="008A3669"/>
    <w:rsid w:val="008A3F9F"/>
    <w:rsid w:val="008A6427"/>
    <w:rsid w:val="008B0A41"/>
    <w:rsid w:val="008B0A71"/>
    <w:rsid w:val="008B11FB"/>
    <w:rsid w:val="008B1F5B"/>
    <w:rsid w:val="008B2A4E"/>
    <w:rsid w:val="008B2A67"/>
    <w:rsid w:val="008B3019"/>
    <w:rsid w:val="008B3FF9"/>
    <w:rsid w:val="008B40E1"/>
    <w:rsid w:val="008B461D"/>
    <w:rsid w:val="008B579E"/>
    <w:rsid w:val="008B5F58"/>
    <w:rsid w:val="008B78CB"/>
    <w:rsid w:val="008C23D2"/>
    <w:rsid w:val="008C39C6"/>
    <w:rsid w:val="008C3DDD"/>
    <w:rsid w:val="008C4482"/>
    <w:rsid w:val="008C47FD"/>
    <w:rsid w:val="008C4B7E"/>
    <w:rsid w:val="008C5E7F"/>
    <w:rsid w:val="008C6885"/>
    <w:rsid w:val="008D0926"/>
    <w:rsid w:val="008D2144"/>
    <w:rsid w:val="008D2612"/>
    <w:rsid w:val="008D274B"/>
    <w:rsid w:val="008D361B"/>
    <w:rsid w:val="008D36AE"/>
    <w:rsid w:val="008D3F4B"/>
    <w:rsid w:val="008D44F9"/>
    <w:rsid w:val="008D59FA"/>
    <w:rsid w:val="008E008A"/>
    <w:rsid w:val="008E039E"/>
    <w:rsid w:val="008E0893"/>
    <w:rsid w:val="008E0AA9"/>
    <w:rsid w:val="008E0AD0"/>
    <w:rsid w:val="008E0FDF"/>
    <w:rsid w:val="008E1D9C"/>
    <w:rsid w:val="008E2987"/>
    <w:rsid w:val="008E33EF"/>
    <w:rsid w:val="008E437B"/>
    <w:rsid w:val="008E461D"/>
    <w:rsid w:val="008E46E4"/>
    <w:rsid w:val="008E4C98"/>
    <w:rsid w:val="008E5CEB"/>
    <w:rsid w:val="008E622F"/>
    <w:rsid w:val="008E6F86"/>
    <w:rsid w:val="008E70F1"/>
    <w:rsid w:val="008F0C94"/>
    <w:rsid w:val="008F1398"/>
    <w:rsid w:val="008F24E5"/>
    <w:rsid w:val="008F2D85"/>
    <w:rsid w:val="008F382E"/>
    <w:rsid w:val="008F39AD"/>
    <w:rsid w:val="008F3D44"/>
    <w:rsid w:val="008F41FF"/>
    <w:rsid w:val="008F4541"/>
    <w:rsid w:val="008F4559"/>
    <w:rsid w:val="008F4F56"/>
    <w:rsid w:val="008F5290"/>
    <w:rsid w:val="008F55D0"/>
    <w:rsid w:val="008F6ACD"/>
    <w:rsid w:val="008F6EB2"/>
    <w:rsid w:val="008F7562"/>
    <w:rsid w:val="008F7CAA"/>
    <w:rsid w:val="008F7E25"/>
    <w:rsid w:val="00901D6B"/>
    <w:rsid w:val="009026AE"/>
    <w:rsid w:val="00903EC4"/>
    <w:rsid w:val="00905008"/>
    <w:rsid w:val="00906735"/>
    <w:rsid w:val="00907E2F"/>
    <w:rsid w:val="00907FA2"/>
    <w:rsid w:val="00907FB6"/>
    <w:rsid w:val="00910099"/>
    <w:rsid w:val="0091246C"/>
    <w:rsid w:val="00912C3C"/>
    <w:rsid w:val="00913691"/>
    <w:rsid w:val="009148A5"/>
    <w:rsid w:val="00914ACC"/>
    <w:rsid w:val="00917188"/>
    <w:rsid w:val="00920ABD"/>
    <w:rsid w:val="00920CB7"/>
    <w:rsid w:val="00920D85"/>
    <w:rsid w:val="00922149"/>
    <w:rsid w:val="00922A1E"/>
    <w:rsid w:val="009231ED"/>
    <w:rsid w:val="00924230"/>
    <w:rsid w:val="00925E65"/>
    <w:rsid w:val="009269E5"/>
    <w:rsid w:val="00926AEE"/>
    <w:rsid w:val="009270E0"/>
    <w:rsid w:val="00931478"/>
    <w:rsid w:val="009326BD"/>
    <w:rsid w:val="00932935"/>
    <w:rsid w:val="00933FCA"/>
    <w:rsid w:val="00934CB8"/>
    <w:rsid w:val="00934D7F"/>
    <w:rsid w:val="00935802"/>
    <w:rsid w:val="009358FB"/>
    <w:rsid w:val="00936269"/>
    <w:rsid w:val="009372F6"/>
    <w:rsid w:val="009374B9"/>
    <w:rsid w:val="0093767D"/>
    <w:rsid w:val="009418C1"/>
    <w:rsid w:val="00942E7B"/>
    <w:rsid w:val="009434C0"/>
    <w:rsid w:val="00943FEC"/>
    <w:rsid w:val="00944221"/>
    <w:rsid w:val="009445D8"/>
    <w:rsid w:val="00944743"/>
    <w:rsid w:val="00944FC2"/>
    <w:rsid w:val="00950AEC"/>
    <w:rsid w:val="00951C9E"/>
    <w:rsid w:val="00952730"/>
    <w:rsid w:val="00953053"/>
    <w:rsid w:val="00954E8D"/>
    <w:rsid w:val="00955136"/>
    <w:rsid w:val="00955DC4"/>
    <w:rsid w:val="00955EBD"/>
    <w:rsid w:val="00956C4F"/>
    <w:rsid w:val="00957493"/>
    <w:rsid w:val="009614D3"/>
    <w:rsid w:val="00961C67"/>
    <w:rsid w:val="00961E4F"/>
    <w:rsid w:val="00964535"/>
    <w:rsid w:val="009646A2"/>
    <w:rsid w:val="00964AFF"/>
    <w:rsid w:val="0096593B"/>
    <w:rsid w:val="009660A4"/>
    <w:rsid w:val="009660F4"/>
    <w:rsid w:val="00966629"/>
    <w:rsid w:val="009672F3"/>
    <w:rsid w:val="00967649"/>
    <w:rsid w:val="0097102C"/>
    <w:rsid w:val="00971380"/>
    <w:rsid w:val="009717ED"/>
    <w:rsid w:val="0097400E"/>
    <w:rsid w:val="0097408C"/>
    <w:rsid w:val="00974837"/>
    <w:rsid w:val="00975C56"/>
    <w:rsid w:val="00980916"/>
    <w:rsid w:val="00981D56"/>
    <w:rsid w:val="00981DA1"/>
    <w:rsid w:val="00981EAC"/>
    <w:rsid w:val="009828CA"/>
    <w:rsid w:val="00985BC6"/>
    <w:rsid w:val="00986583"/>
    <w:rsid w:val="00986A2B"/>
    <w:rsid w:val="00987248"/>
    <w:rsid w:val="0098759C"/>
    <w:rsid w:val="00987709"/>
    <w:rsid w:val="009879BB"/>
    <w:rsid w:val="009905C4"/>
    <w:rsid w:val="00992976"/>
    <w:rsid w:val="00992CAF"/>
    <w:rsid w:val="00995B09"/>
    <w:rsid w:val="00996281"/>
    <w:rsid w:val="0099667E"/>
    <w:rsid w:val="00996C57"/>
    <w:rsid w:val="009973E2"/>
    <w:rsid w:val="009A3179"/>
    <w:rsid w:val="009A40C5"/>
    <w:rsid w:val="009A41B2"/>
    <w:rsid w:val="009A451B"/>
    <w:rsid w:val="009A4DE5"/>
    <w:rsid w:val="009A5388"/>
    <w:rsid w:val="009A5924"/>
    <w:rsid w:val="009A7AA0"/>
    <w:rsid w:val="009A7D47"/>
    <w:rsid w:val="009B2A2F"/>
    <w:rsid w:val="009B2A8D"/>
    <w:rsid w:val="009B2DC5"/>
    <w:rsid w:val="009B3C2D"/>
    <w:rsid w:val="009B4084"/>
    <w:rsid w:val="009B4646"/>
    <w:rsid w:val="009B4B1C"/>
    <w:rsid w:val="009B4F39"/>
    <w:rsid w:val="009B5243"/>
    <w:rsid w:val="009B5621"/>
    <w:rsid w:val="009B7587"/>
    <w:rsid w:val="009C07D6"/>
    <w:rsid w:val="009C11E6"/>
    <w:rsid w:val="009C2961"/>
    <w:rsid w:val="009C50E0"/>
    <w:rsid w:val="009C5494"/>
    <w:rsid w:val="009C5766"/>
    <w:rsid w:val="009C5F1A"/>
    <w:rsid w:val="009C68AE"/>
    <w:rsid w:val="009C7629"/>
    <w:rsid w:val="009C7F81"/>
    <w:rsid w:val="009D00B9"/>
    <w:rsid w:val="009D112D"/>
    <w:rsid w:val="009D1171"/>
    <w:rsid w:val="009D13CA"/>
    <w:rsid w:val="009D3402"/>
    <w:rsid w:val="009D3AAC"/>
    <w:rsid w:val="009D3CC2"/>
    <w:rsid w:val="009D48F3"/>
    <w:rsid w:val="009D57D4"/>
    <w:rsid w:val="009D5A6B"/>
    <w:rsid w:val="009D7814"/>
    <w:rsid w:val="009D7E1B"/>
    <w:rsid w:val="009E0141"/>
    <w:rsid w:val="009E075F"/>
    <w:rsid w:val="009E0CE5"/>
    <w:rsid w:val="009E12CD"/>
    <w:rsid w:val="009E1AC6"/>
    <w:rsid w:val="009E3265"/>
    <w:rsid w:val="009E3D9B"/>
    <w:rsid w:val="009E4823"/>
    <w:rsid w:val="009E4BC0"/>
    <w:rsid w:val="009E4E25"/>
    <w:rsid w:val="009E648F"/>
    <w:rsid w:val="009E6FF5"/>
    <w:rsid w:val="009E7AC7"/>
    <w:rsid w:val="009E7C6C"/>
    <w:rsid w:val="009F0A8A"/>
    <w:rsid w:val="009F1402"/>
    <w:rsid w:val="009F16DC"/>
    <w:rsid w:val="009F1C2E"/>
    <w:rsid w:val="009F23DD"/>
    <w:rsid w:val="009F3D62"/>
    <w:rsid w:val="009F5133"/>
    <w:rsid w:val="009F5797"/>
    <w:rsid w:val="009F5DD0"/>
    <w:rsid w:val="009F7232"/>
    <w:rsid w:val="009F7328"/>
    <w:rsid w:val="00A009F1"/>
    <w:rsid w:val="00A011B4"/>
    <w:rsid w:val="00A0198B"/>
    <w:rsid w:val="00A01D7E"/>
    <w:rsid w:val="00A04811"/>
    <w:rsid w:val="00A04F94"/>
    <w:rsid w:val="00A06162"/>
    <w:rsid w:val="00A06780"/>
    <w:rsid w:val="00A06D10"/>
    <w:rsid w:val="00A0747A"/>
    <w:rsid w:val="00A1002E"/>
    <w:rsid w:val="00A1144D"/>
    <w:rsid w:val="00A1243D"/>
    <w:rsid w:val="00A12715"/>
    <w:rsid w:val="00A129FC"/>
    <w:rsid w:val="00A13F42"/>
    <w:rsid w:val="00A147AC"/>
    <w:rsid w:val="00A14CCB"/>
    <w:rsid w:val="00A1623E"/>
    <w:rsid w:val="00A164FC"/>
    <w:rsid w:val="00A16504"/>
    <w:rsid w:val="00A16DB8"/>
    <w:rsid w:val="00A17747"/>
    <w:rsid w:val="00A17BD3"/>
    <w:rsid w:val="00A216C9"/>
    <w:rsid w:val="00A22E68"/>
    <w:rsid w:val="00A23275"/>
    <w:rsid w:val="00A2389B"/>
    <w:rsid w:val="00A24D74"/>
    <w:rsid w:val="00A25343"/>
    <w:rsid w:val="00A256B1"/>
    <w:rsid w:val="00A25E20"/>
    <w:rsid w:val="00A273D2"/>
    <w:rsid w:val="00A27A1C"/>
    <w:rsid w:val="00A27B6D"/>
    <w:rsid w:val="00A27E0F"/>
    <w:rsid w:val="00A300C9"/>
    <w:rsid w:val="00A303B6"/>
    <w:rsid w:val="00A32EE7"/>
    <w:rsid w:val="00A33ACF"/>
    <w:rsid w:val="00A33D42"/>
    <w:rsid w:val="00A341D3"/>
    <w:rsid w:val="00A34A8B"/>
    <w:rsid w:val="00A35568"/>
    <w:rsid w:val="00A369E4"/>
    <w:rsid w:val="00A401B1"/>
    <w:rsid w:val="00A4118D"/>
    <w:rsid w:val="00A41C60"/>
    <w:rsid w:val="00A42551"/>
    <w:rsid w:val="00A43A73"/>
    <w:rsid w:val="00A43B24"/>
    <w:rsid w:val="00A44ACB"/>
    <w:rsid w:val="00A45103"/>
    <w:rsid w:val="00A451D3"/>
    <w:rsid w:val="00A45CA8"/>
    <w:rsid w:val="00A47726"/>
    <w:rsid w:val="00A512D9"/>
    <w:rsid w:val="00A51667"/>
    <w:rsid w:val="00A52363"/>
    <w:rsid w:val="00A5352C"/>
    <w:rsid w:val="00A53FC7"/>
    <w:rsid w:val="00A54179"/>
    <w:rsid w:val="00A558B4"/>
    <w:rsid w:val="00A56CDD"/>
    <w:rsid w:val="00A573D3"/>
    <w:rsid w:val="00A57540"/>
    <w:rsid w:val="00A6069C"/>
    <w:rsid w:val="00A60C84"/>
    <w:rsid w:val="00A60E79"/>
    <w:rsid w:val="00A61565"/>
    <w:rsid w:val="00A6157D"/>
    <w:rsid w:val="00A62ED4"/>
    <w:rsid w:val="00A63D50"/>
    <w:rsid w:val="00A63F4A"/>
    <w:rsid w:val="00A64E1F"/>
    <w:rsid w:val="00A65475"/>
    <w:rsid w:val="00A66013"/>
    <w:rsid w:val="00A669DF"/>
    <w:rsid w:val="00A7003F"/>
    <w:rsid w:val="00A71A44"/>
    <w:rsid w:val="00A71B10"/>
    <w:rsid w:val="00A732AE"/>
    <w:rsid w:val="00A73900"/>
    <w:rsid w:val="00A75B1D"/>
    <w:rsid w:val="00A7639E"/>
    <w:rsid w:val="00A7663A"/>
    <w:rsid w:val="00A76BD8"/>
    <w:rsid w:val="00A76C21"/>
    <w:rsid w:val="00A80F60"/>
    <w:rsid w:val="00A82223"/>
    <w:rsid w:val="00A83B3E"/>
    <w:rsid w:val="00A841E9"/>
    <w:rsid w:val="00A84468"/>
    <w:rsid w:val="00A8486B"/>
    <w:rsid w:val="00A8618E"/>
    <w:rsid w:val="00A90F0C"/>
    <w:rsid w:val="00A912CF"/>
    <w:rsid w:val="00A91950"/>
    <w:rsid w:val="00A94D72"/>
    <w:rsid w:val="00A96C13"/>
    <w:rsid w:val="00A979C8"/>
    <w:rsid w:val="00AA12E9"/>
    <w:rsid w:val="00AA1B4B"/>
    <w:rsid w:val="00AA1DA2"/>
    <w:rsid w:val="00AA22FB"/>
    <w:rsid w:val="00AA24AE"/>
    <w:rsid w:val="00AA2F77"/>
    <w:rsid w:val="00AA378E"/>
    <w:rsid w:val="00AA44FF"/>
    <w:rsid w:val="00AA45AA"/>
    <w:rsid w:val="00AA609F"/>
    <w:rsid w:val="00AA710B"/>
    <w:rsid w:val="00AB05B0"/>
    <w:rsid w:val="00AB182C"/>
    <w:rsid w:val="00AB267D"/>
    <w:rsid w:val="00AB40DC"/>
    <w:rsid w:val="00AB4425"/>
    <w:rsid w:val="00AB4ECB"/>
    <w:rsid w:val="00AB6061"/>
    <w:rsid w:val="00AB64EA"/>
    <w:rsid w:val="00AB6864"/>
    <w:rsid w:val="00AB6C9F"/>
    <w:rsid w:val="00AB707C"/>
    <w:rsid w:val="00AB7778"/>
    <w:rsid w:val="00AB7DAA"/>
    <w:rsid w:val="00AC0699"/>
    <w:rsid w:val="00AC162A"/>
    <w:rsid w:val="00AC1A5B"/>
    <w:rsid w:val="00AC2945"/>
    <w:rsid w:val="00AC36F7"/>
    <w:rsid w:val="00AC39D2"/>
    <w:rsid w:val="00AC4D91"/>
    <w:rsid w:val="00AC5756"/>
    <w:rsid w:val="00AC5B84"/>
    <w:rsid w:val="00AC5D71"/>
    <w:rsid w:val="00AC6329"/>
    <w:rsid w:val="00AC6BDA"/>
    <w:rsid w:val="00AC79E9"/>
    <w:rsid w:val="00AD0035"/>
    <w:rsid w:val="00AD08D6"/>
    <w:rsid w:val="00AD0DC5"/>
    <w:rsid w:val="00AD1374"/>
    <w:rsid w:val="00AD23D4"/>
    <w:rsid w:val="00AD26E0"/>
    <w:rsid w:val="00AD343B"/>
    <w:rsid w:val="00AD3910"/>
    <w:rsid w:val="00AD49D7"/>
    <w:rsid w:val="00AD50FF"/>
    <w:rsid w:val="00AD534F"/>
    <w:rsid w:val="00AD72DB"/>
    <w:rsid w:val="00AD778F"/>
    <w:rsid w:val="00AE0B8E"/>
    <w:rsid w:val="00AE0CC2"/>
    <w:rsid w:val="00AE117A"/>
    <w:rsid w:val="00AE20A3"/>
    <w:rsid w:val="00AE245C"/>
    <w:rsid w:val="00AE2B51"/>
    <w:rsid w:val="00AE63AC"/>
    <w:rsid w:val="00AE6B31"/>
    <w:rsid w:val="00AE77EF"/>
    <w:rsid w:val="00AE7D8A"/>
    <w:rsid w:val="00AF096E"/>
    <w:rsid w:val="00AF0E83"/>
    <w:rsid w:val="00AF1939"/>
    <w:rsid w:val="00AF27BC"/>
    <w:rsid w:val="00AF3589"/>
    <w:rsid w:val="00AF3803"/>
    <w:rsid w:val="00AF44C1"/>
    <w:rsid w:val="00AF46D7"/>
    <w:rsid w:val="00AF4BC0"/>
    <w:rsid w:val="00AF5CB8"/>
    <w:rsid w:val="00AF60D9"/>
    <w:rsid w:val="00AF6359"/>
    <w:rsid w:val="00AF691F"/>
    <w:rsid w:val="00AF6F22"/>
    <w:rsid w:val="00B0014B"/>
    <w:rsid w:val="00B00928"/>
    <w:rsid w:val="00B01509"/>
    <w:rsid w:val="00B03B40"/>
    <w:rsid w:val="00B04A8D"/>
    <w:rsid w:val="00B04FDB"/>
    <w:rsid w:val="00B053FE"/>
    <w:rsid w:val="00B059CA"/>
    <w:rsid w:val="00B05B55"/>
    <w:rsid w:val="00B05E31"/>
    <w:rsid w:val="00B06526"/>
    <w:rsid w:val="00B06705"/>
    <w:rsid w:val="00B071F0"/>
    <w:rsid w:val="00B07285"/>
    <w:rsid w:val="00B0768D"/>
    <w:rsid w:val="00B10822"/>
    <w:rsid w:val="00B10CF1"/>
    <w:rsid w:val="00B10D68"/>
    <w:rsid w:val="00B10DAE"/>
    <w:rsid w:val="00B120F2"/>
    <w:rsid w:val="00B12B17"/>
    <w:rsid w:val="00B13259"/>
    <w:rsid w:val="00B170E9"/>
    <w:rsid w:val="00B17511"/>
    <w:rsid w:val="00B20B5A"/>
    <w:rsid w:val="00B20FEC"/>
    <w:rsid w:val="00B21F28"/>
    <w:rsid w:val="00B22251"/>
    <w:rsid w:val="00B2230B"/>
    <w:rsid w:val="00B22722"/>
    <w:rsid w:val="00B227C6"/>
    <w:rsid w:val="00B22F9B"/>
    <w:rsid w:val="00B238C0"/>
    <w:rsid w:val="00B26577"/>
    <w:rsid w:val="00B26F33"/>
    <w:rsid w:val="00B27479"/>
    <w:rsid w:val="00B30C06"/>
    <w:rsid w:val="00B31727"/>
    <w:rsid w:val="00B31AF0"/>
    <w:rsid w:val="00B31BAD"/>
    <w:rsid w:val="00B32BAA"/>
    <w:rsid w:val="00B33891"/>
    <w:rsid w:val="00B34251"/>
    <w:rsid w:val="00B34DFD"/>
    <w:rsid w:val="00B35EB1"/>
    <w:rsid w:val="00B35F3E"/>
    <w:rsid w:val="00B35F86"/>
    <w:rsid w:val="00B36A5C"/>
    <w:rsid w:val="00B376DD"/>
    <w:rsid w:val="00B413CB"/>
    <w:rsid w:val="00B414CE"/>
    <w:rsid w:val="00B41E37"/>
    <w:rsid w:val="00B446D3"/>
    <w:rsid w:val="00B44993"/>
    <w:rsid w:val="00B44D9A"/>
    <w:rsid w:val="00B45841"/>
    <w:rsid w:val="00B45E08"/>
    <w:rsid w:val="00B46003"/>
    <w:rsid w:val="00B462E3"/>
    <w:rsid w:val="00B47132"/>
    <w:rsid w:val="00B475E8"/>
    <w:rsid w:val="00B478F8"/>
    <w:rsid w:val="00B5049C"/>
    <w:rsid w:val="00B50F4F"/>
    <w:rsid w:val="00B51A22"/>
    <w:rsid w:val="00B52C25"/>
    <w:rsid w:val="00B534BF"/>
    <w:rsid w:val="00B56D23"/>
    <w:rsid w:val="00B577F7"/>
    <w:rsid w:val="00B57DBA"/>
    <w:rsid w:val="00B60004"/>
    <w:rsid w:val="00B61252"/>
    <w:rsid w:val="00B6177B"/>
    <w:rsid w:val="00B61CE2"/>
    <w:rsid w:val="00B62492"/>
    <w:rsid w:val="00B62952"/>
    <w:rsid w:val="00B62B54"/>
    <w:rsid w:val="00B63413"/>
    <w:rsid w:val="00B63913"/>
    <w:rsid w:val="00B63B47"/>
    <w:rsid w:val="00B656BC"/>
    <w:rsid w:val="00B66CCA"/>
    <w:rsid w:val="00B66CDB"/>
    <w:rsid w:val="00B66E52"/>
    <w:rsid w:val="00B6704C"/>
    <w:rsid w:val="00B70266"/>
    <w:rsid w:val="00B70C86"/>
    <w:rsid w:val="00B70E7F"/>
    <w:rsid w:val="00B710A4"/>
    <w:rsid w:val="00B7161A"/>
    <w:rsid w:val="00B7275B"/>
    <w:rsid w:val="00B7373D"/>
    <w:rsid w:val="00B74A82"/>
    <w:rsid w:val="00B74D15"/>
    <w:rsid w:val="00B7530F"/>
    <w:rsid w:val="00B76007"/>
    <w:rsid w:val="00B76A6C"/>
    <w:rsid w:val="00B77646"/>
    <w:rsid w:val="00B80882"/>
    <w:rsid w:val="00B8162B"/>
    <w:rsid w:val="00B81ACA"/>
    <w:rsid w:val="00B824BD"/>
    <w:rsid w:val="00B835AB"/>
    <w:rsid w:val="00B83EA5"/>
    <w:rsid w:val="00B84577"/>
    <w:rsid w:val="00B85C4E"/>
    <w:rsid w:val="00B85D10"/>
    <w:rsid w:val="00B8601D"/>
    <w:rsid w:val="00B86B23"/>
    <w:rsid w:val="00B90580"/>
    <w:rsid w:val="00B90FBE"/>
    <w:rsid w:val="00B926CE"/>
    <w:rsid w:val="00B92E0B"/>
    <w:rsid w:val="00B93013"/>
    <w:rsid w:val="00B9526C"/>
    <w:rsid w:val="00BA0741"/>
    <w:rsid w:val="00BA1273"/>
    <w:rsid w:val="00BA149C"/>
    <w:rsid w:val="00BA14A7"/>
    <w:rsid w:val="00BA181B"/>
    <w:rsid w:val="00BA2C1F"/>
    <w:rsid w:val="00BA548B"/>
    <w:rsid w:val="00BA5F81"/>
    <w:rsid w:val="00BA6154"/>
    <w:rsid w:val="00BA64AC"/>
    <w:rsid w:val="00BA7011"/>
    <w:rsid w:val="00BA7380"/>
    <w:rsid w:val="00BA781D"/>
    <w:rsid w:val="00BB0155"/>
    <w:rsid w:val="00BB188B"/>
    <w:rsid w:val="00BB298C"/>
    <w:rsid w:val="00BB36D3"/>
    <w:rsid w:val="00BB46F3"/>
    <w:rsid w:val="00BB62E1"/>
    <w:rsid w:val="00BB69A0"/>
    <w:rsid w:val="00BC039A"/>
    <w:rsid w:val="00BC0ACC"/>
    <w:rsid w:val="00BC0CA3"/>
    <w:rsid w:val="00BC1054"/>
    <w:rsid w:val="00BC23CB"/>
    <w:rsid w:val="00BC23CC"/>
    <w:rsid w:val="00BC2456"/>
    <w:rsid w:val="00BC3080"/>
    <w:rsid w:val="00BC3A6A"/>
    <w:rsid w:val="00BC4A21"/>
    <w:rsid w:val="00BC4DE1"/>
    <w:rsid w:val="00BC5100"/>
    <w:rsid w:val="00BC5BFB"/>
    <w:rsid w:val="00BC5EAD"/>
    <w:rsid w:val="00BC69A8"/>
    <w:rsid w:val="00BC6D53"/>
    <w:rsid w:val="00BD0133"/>
    <w:rsid w:val="00BD0AF1"/>
    <w:rsid w:val="00BD0CEE"/>
    <w:rsid w:val="00BD2064"/>
    <w:rsid w:val="00BD2977"/>
    <w:rsid w:val="00BD2EE2"/>
    <w:rsid w:val="00BD421B"/>
    <w:rsid w:val="00BD5C05"/>
    <w:rsid w:val="00BD6CB4"/>
    <w:rsid w:val="00BD7926"/>
    <w:rsid w:val="00BE0DD8"/>
    <w:rsid w:val="00BE26AD"/>
    <w:rsid w:val="00BE2FD8"/>
    <w:rsid w:val="00BE31EF"/>
    <w:rsid w:val="00BE3C4C"/>
    <w:rsid w:val="00BE43AC"/>
    <w:rsid w:val="00BE4F37"/>
    <w:rsid w:val="00BE5C2D"/>
    <w:rsid w:val="00BE6B0E"/>
    <w:rsid w:val="00BE7E4F"/>
    <w:rsid w:val="00BF0B19"/>
    <w:rsid w:val="00BF1025"/>
    <w:rsid w:val="00BF176B"/>
    <w:rsid w:val="00BF2A10"/>
    <w:rsid w:val="00BF2BFF"/>
    <w:rsid w:val="00BF33D7"/>
    <w:rsid w:val="00BF3A05"/>
    <w:rsid w:val="00BF7620"/>
    <w:rsid w:val="00C00D5F"/>
    <w:rsid w:val="00C0267A"/>
    <w:rsid w:val="00C02F75"/>
    <w:rsid w:val="00C0389A"/>
    <w:rsid w:val="00C04DAC"/>
    <w:rsid w:val="00C04FDA"/>
    <w:rsid w:val="00C052C0"/>
    <w:rsid w:val="00C05A96"/>
    <w:rsid w:val="00C061B8"/>
    <w:rsid w:val="00C12081"/>
    <w:rsid w:val="00C12179"/>
    <w:rsid w:val="00C12B3A"/>
    <w:rsid w:val="00C12FF7"/>
    <w:rsid w:val="00C144FF"/>
    <w:rsid w:val="00C14A92"/>
    <w:rsid w:val="00C15889"/>
    <w:rsid w:val="00C158E8"/>
    <w:rsid w:val="00C1663D"/>
    <w:rsid w:val="00C16EE3"/>
    <w:rsid w:val="00C17A7B"/>
    <w:rsid w:val="00C20004"/>
    <w:rsid w:val="00C2020D"/>
    <w:rsid w:val="00C20227"/>
    <w:rsid w:val="00C204F1"/>
    <w:rsid w:val="00C20773"/>
    <w:rsid w:val="00C218FC"/>
    <w:rsid w:val="00C22163"/>
    <w:rsid w:val="00C27EF7"/>
    <w:rsid w:val="00C30757"/>
    <w:rsid w:val="00C30AB9"/>
    <w:rsid w:val="00C3108F"/>
    <w:rsid w:val="00C31A52"/>
    <w:rsid w:val="00C3266C"/>
    <w:rsid w:val="00C32FAA"/>
    <w:rsid w:val="00C35058"/>
    <w:rsid w:val="00C35B0C"/>
    <w:rsid w:val="00C35D60"/>
    <w:rsid w:val="00C365DC"/>
    <w:rsid w:val="00C36916"/>
    <w:rsid w:val="00C37D56"/>
    <w:rsid w:val="00C41366"/>
    <w:rsid w:val="00C417A9"/>
    <w:rsid w:val="00C41981"/>
    <w:rsid w:val="00C43099"/>
    <w:rsid w:val="00C4314A"/>
    <w:rsid w:val="00C43BF3"/>
    <w:rsid w:val="00C45547"/>
    <w:rsid w:val="00C45E4D"/>
    <w:rsid w:val="00C46BC0"/>
    <w:rsid w:val="00C46E63"/>
    <w:rsid w:val="00C5251E"/>
    <w:rsid w:val="00C52F31"/>
    <w:rsid w:val="00C5501D"/>
    <w:rsid w:val="00C5503B"/>
    <w:rsid w:val="00C55528"/>
    <w:rsid w:val="00C55A5D"/>
    <w:rsid w:val="00C55AA4"/>
    <w:rsid w:val="00C56ED4"/>
    <w:rsid w:val="00C57CF9"/>
    <w:rsid w:val="00C57DE3"/>
    <w:rsid w:val="00C61BE4"/>
    <w:rsid w:val="00C62DED"/>
    <w:rsid w:val="00C6317D"/>
    <w:rsid w:val="00C643F7"/>
    <w:rsid w:val="00C65789"/>
    <w:rsid w:val="00C66388"/>
    <w:rsid w:val="00C67A51"/>
    <w:rsid w:val="00C67EE3"/>
    <w:rsid w:val="00C71734"/>
    <w:rsid w:val="00C726CD"/>
    <w:rsid w:val="00C73C64"/>
    <w:rsid w:val="00C73FCA"/>
    <w:rsid w:val="00C743F5"/>
    <w:rsid w:val="00C74A05"/>
    <w:rsid w:val="00C74C5D"/>
    <w:rsid w:val="00C75F58"/>
    <w:rsid w:val="00C76023"/>
    <w:rsid w:val="00C7693D"/>
    <w:rsid w:val="00C76CF2"/>
    <w:rsid w:val="00C76D6D"/>
    <w:rsid w:val="00C76FC6"/>
    <w:rsid w:val="00C770A4"/>
    <w:rsid w:val="00C77BAC"/>
    <w:rsid w:val="00C77EE0"/>
    <w:rsid w:val="00C80B4D"/>
    <w:rsid w:val="00C8256E"/>
    <w:rsid w:val="00C829D8"/>
    <w:rsid w:val="00C82A12"/>
    <w:rsid w:val="00C83E78"/>
    <w:rsid w:val="00C84650"/>
    <w:rsid w:val="00C84CE3"/>
    <w:rsid w:val="00C86939"/>
    <w:rsid w:val="00C86AD5"/>
    <w:rsid w:val="00C86D97"/>
    <w:rsid w:val="00C875EB"/>
    <w:rsid w:val="00C878D2"/>
    <w:rsid w:val="00C9043D"/>
    <w:rsid w:val="00C91752"/>
    <w:rsid w:val="00C925D2"/>
    <w:rsid w:val="00C92BFE"/>
    <w:rsid w:val="00C930D5"/>
    <w:rsid w:val="00C94381"/>
    <w:rsid w:val="00C954AB"/>
    <w:rsid w:val="00C95581"/>
    <w:rsid w:val="00C96BE0"/>
    <w:rsid w:val="00C9765C"/>
    <w:rsid w:val="00CA0535"/>
    <w:rsid w:val="00CA1C82"/>
    <w:rsid w:val="00CA2A35"/>
    <w:rsid w:val="00CA50D9"/>
    <w:rsid w:val="00CA65C9"/>
    <w:rsid w:val="00CA65D6"/>
    <w:rsid w:val="00CA67B4"/>
    <w:rsid w:val="00CA6D68"/>
    <w:rsid w:val="00CA6FE0"/>
    <w:rsid w:val="00CA751D"/>
    <w:rsid w:val="00CB001F"/>
    <w:rsid w:val="00CB0AA1"/>
    <w:rsid w:val="00CB0B8F"/>
    <w:rsid w:val="00CB1248"/>
    <w:rsid w:val="00CB245F"/>
    <w:rsid w:val="00CB24EA"/>
    <w:rsid w:val="00CB4F78"/>
    <w:rsid w:val="00CB5FC8"/>
    <w:rsid w:val="00CB7FD6"/>
    <w:rsid w:val="00CC1BB2"/>
    <w:rsid w:val="00CC253F"/>
    <w:rsid w:val="00CC278A"/>
    <w:rsid w:val="00CC2862"/>
    <w:rsid w:val="00CC289D"/>
    <w:rsid w:val="00CC2D3C"/>
    <w:rsid w:val="00CC3C59"/>
    <w:rsid w:val="00CC4295"/>
    <w:rsid w:val="00CC452E"/>
    <w:rsid w:val="00CC4B75"/>
    <w:rsid w:val="00CC4D0F"/>
    <w:rsid w:val="00CC5660"/>
    <w:rsid w:val="00CC5CBC"/>
    <w:rsid w:val="00CC6AC9"/>
    <w:rsid w:val="00CD1E4A"/>
    <w:rsid w:val="00CD302C"/>
    <w:rsid w:val="00CD42B6"/>
    <w:rsid w:val="00CD58A2"/>
    <w:rsid w:val="00CD5D66"/>
    <w:rsid w:val="00CD5DCD"/>
    <w:rsid w:val="00CD6198"/>
    <w:rsid w:val="00CD689C"/>
    <w:rsid w:val="00CD74EF"/>
    <w:rsid w:val="00CD7DF6"/>
    <w:rsid w:val="00CD7F4B"/>
    <w:rsid w:val="00CE0201"/>
    <w:rsid w:val="00CE044A"/>
    <w:rsid w:val="00CE0D7F"/>
    <w:rsid w:val="00CE0DD3"/>
    <w:rsid w:val="00CE149C"/>
    <w:rsid w:val="00CE5A99"/>
    <w:rsid w:val="00CE6ABA"/>
    <w:rsid w:val="00CE72DD"/>
    <w:rsid w:val="00CF0BA4"/>
    <w:rsid w:val="00CF1CC1"/>
    <w:rsid w:val="00CF2030"/>
    <w:rsid w:val="00CF211D"/>
    <w:rsid w:val="00CF28B4"/>
    <w:rsid w:val="00CF2D92"/>
    <w:rsid w:val="00CF38BE"/>
    <w:rsid w:val="00CF39ED"/>
    <w:rsid w:val="00CF3BE9"/>
    <w:rsid w:val="00CF5B47"/>
    <w:rsid w:val="00CF67D3"/>
    <w:rsid w:val="00CF70F2"/>
    <w:rsid w:val="00CF79EA"/>
    <w:rsid w:val="00D0009A"/>
    <w:rsid w:val="00D00654"/>
    <w:rsid w:val="00D011EE"/>
    <w:rsid w:val="00D02527"/>
    <w:rsid w:val="00D02BEF"/>
    <w:rsid w:val="00D03016"/>
    <w:rsid w:val="00D05F8C"/>
    <w:rsid w:val="00D05FF2"/>
    <w:rsid w:val="00D06049"/>
    <w:rsid w:val="00D06131"/>
    <w:rsid w:val="00D06134"/>
    <w:rsid w:val="00D06470"/>
    <w:rsid w:val="00D07766"/>
    <w:rsid w:val="00D106B0"/>
    <w:rsid w:val="00D108E1"/>
    <w:rsid w:val="00D143C1"/>
    <w:rsid w:val="00D14793"/>
    <w:rsid w:val="00D14BCA"/>
    <w:rsid w:val="00D14C9C"/>
    <w:rsid w:val="00D154AF"/>
    <w:rsid w:val="00D1558D"/>
    <w:rsid w:val="00D15BA4"/>
    <w:rsid w:val="00D1777F"/>
    <w:rsid w:val="00D177A4"/>
    <w:rsid w:val="00D179A2"/>
    <w:rsid w:val="00D17B5E"/>
    <w:rsid w:val="00D17FAE"/>
    <w:rsid w:val="00D2019F"/>
    <w:rsid w:val="00D20A53"/>
    <w:rsid w:val="00D20DF0"/>
    <w:rsid w:val="00D21500"/>
    <w:rsid w:val="00D22078"/>
    <w:rsid w:val="00D24DAB"/>
    <w:rsid w:val="00D24EE0"/>
    <w:rsid w:val="00D25220"/>
    <w:rsid w:val="00D257A5"/>
    <w:rsid w:val="00D25E5F"/>
    <w:rsid w:val="00D26365"/>
    <w:rsid w:val="00D265C3"/>
    <w:rsid w:val="00D276C9"/>
    <w:rsid w:val="00D27738"/>
    <w:rsid w:val="00D27775"/>
    <w:rsid w:val="00D27791"/>
    <w:rsid w:val="00D27F77"/>
    <w:rsid w:val="00D31FB0"/>
    <w:rsid w:val="00D323C4"/>
    <w:rsid w:val="00D33F11"/>
    <w:rsid w:val="00D343CB"/>
    <w:rsid w:val="00D34DEC"/>
    <w:rsid w:val="00D355B6"/>
    <w:rsid w:val="00D3579A"/>
    <w:rsid w:val="00D35C16"/>
    <w:rsid w:val="00D40635"/>
    <w:rsid w:val="00D41594"/>
    <w:rsid w:val="00D415FF"/>
    <w:rsid w:val="00D41A88"/>
    <w:rsid w:val="00D41AE1"/>
    <w:rsid w:val="00D41E7A"/>
    <w:rsid w:val="00D42F82"/>
    <w:rsid w:val="00D4310A"/>
    <w:rsid w:val="00D43D73"/>
    <w:rsid w:val="00D46C34"/>
    <w:rsid w:val="00D47838"/>
    <w:rsid w:val="00D51CC5"/>
    <w:rsid w:val="00D51E0E"/>
    <w:rsid w:val="00D5268F"/>
    <w:rsid w:val="00D52B0E"/>
    <w:rsid w:val="00D530B6"/>
    <w:rsid w:val="00D535D6"/>
    <w:rsid w:val="00D54EBB"/>
    <w:rsid w:val="00D558C9"/>
    <w:rsid w:val="00D55943"/>
    <w:rsid w:val="00D55BC8"/>
    <w:rsid w:val="00D603DB"/>
    <w:rsid w:val="00D603DE"/>
    <w:rsid w:val="00D626FF"/>
    <w:rsid w:val="00D63924"/>
    <w:rsid w:val="00D64331"/>
    <w:rsid w:val="00D64898"/>
    <w:rsid w:val="00D65109"/>
    <w:rsid w:val="00D651D7"/>
    <w:rsid w:val="00D654B3"/>
    <w:rsid w:val="00D6581C"/>
    <w:rsid w:val="00D66E2E"/>
    <w:rsid w:val="00D67F8D"/>
    <w:rsid w:val="00D700A8"/>
    <w:rsid w:val="00D7172E"/>
    <w:rsid w:val="00D7262A"/>
    <w:rsid w:val="00D72ED1"/>
    <w:rsid w:val="00D73091"/>
    <w:rsid w:val="00D73D27"/>
    <w:rsid w:val="00D73D3B"/>
    <w:rsid w:val="00D74486"/>
    <w:rsid w:val="00D7560C"/>
    <w:rsid w:val="00D75E1C"/>
    <w:rsid w:val="00D76118"/>
    <w:rsid w:val="00D7638D"/>
    <w:rsid w:val="00D82662"/>
    <w:rsid w:val="00D83B0C"/>
    <w:rsid w:val="00D842D3"/>
    <w:rsid w:val="00D850A1"/>
    <w:rsid w:val="00D8673C"/>
    <w:rsid w:val="00D86929"/>
    <w:rsid w:val="00D87B80"/>
    <w:rsid w:val="00D901BF"/>
    <w:rsid w:val="00D90263"/>
    <w:rsid w:val="00D90BFC"/>
    <w:rsid w:val="00D90E12"/>
    <w:rsid w:val="00D90E3B"/>
    <w:rsid w:val="00D91E7F"/>
    <w:rsid w:val="00D92516"/>
    <w:rsid w:val="00D927D1"/>
    <w:rsid w:val="00D928CB"/>
    <w:rsid w:val="00D94077"/>
    <w:rsid w:val="00D9451A"/>
    <w:rsid w:val="00D9534A"/>
    <w:rsid w:val="00D9573E"/>
    <w:rsid w:val="00D9655B"/>
    <w:rsid w:val="00D968B1"/>
    <w:rsid w:val="00D9695D"/>
    <w:rsid w:val="00D970E9"/>
    <w:rsid w:val="00D97814"/>
    <w:rsid w:val="00D979B3"/>
    <w:rsid w:val="00D97A67"/>
    <w:rsid w:val="00DA06A0"/>
    <w:rsid w:val="00DA0D9B"/>
    <w:rsid w:val="00DA0FD7"/>
    <w:rsid w:val="00DA12E0"/>
    <w:rsid w:val="00DA1CEE"/>
    <w:rsid w:val="00DA2FD2"/>
    <w:rsid w:val="00DA4A82"/>
    <w:rsid w:val="00DA6A25"/>
    <w:rsid w:val="00DA77FC"/>
    <w:rsid w:val="00DB12AD"/>
    <w:rsid w:val="00DB1C9C"/>
    <w:rsid w:val="00DB22F2"/>
    <w:rsid w:val="00DB27B1"/>
    <w:rsid w:val="00DB42C3"/>
    <w:rsid w:val="00DB5340"/>
    <w:rsid w:val="00DB5E6C"/>
    <w:rsid w:val="00DB5F21"/>
    <w:rsid w:val="00DB78C8"/>
    <w:rsid w:val="00DB7D46"/>
    <w:rsid w:val="00DC0666"/>
    <w:rsid w:val="00DC069D"/>
    <w:rsid w:val="00DC0853"/>
    <w:rsid w:val="00DC0B09"/>
    <w:rsid w:val="00DC13B3"/>
    <w:rsid w:val="00DC16F8"/>
    <w:rsid w:val="00DC2352"/>
    <w:rsid w:val="00DC24FD"/>
    <w:rsid w:val="00DC2B5C"/>
    <w:rsid w:val="00DC336B"/>
    <w:rsid w:val="00DC3FE1"/>
    <w:rsid w:val="00DC5706"/>
    <w:rsid w:val="00DC636E"/>
    <w:rsid w:val="00DC6752"/>
    <w:rsid w:val="00DC69AE"/>
    <w:rsid w:val="00DC7068"/>
    <w:rsid w:val="00DD076F"/>
    <w:rsid w:val="00DD14A1"/>
    <w:rsid w:val="00DD166D"/>
    <w:rsid w:val="00DD44DC"/>
    <w:rsid w:val="00DD44E6"/>
    <w:rsid w:val="00DD4639"/>
    <w:rsid w:val="00DD58A3"/>
    <w:rsid w:val="00DD70A4"/>
    <w:rsid w:val="00DE3465"/>
    <w:rsid w:val="00DE3F32"/>
    <w:rsid w:val="00DE49CD"/>
    <w:rsid w:val="00DE4F16"/>
    <w:rsid w:val="00DE6E61"/>
    <w:rsid w:val="00DF2502"/>
    <w:rsid w:val="00DF331F"/>
    <w:rsid w:val="00DF43B3"/>
    <w:rsid w:val="00DF4C0E"/>
    <w:rsid w:val="00DF4FCA"/>
    <w:rsid w:val="00DF67BD"/>
    <w:rsid w:val="00DF7A5D"/>
    <w:rsid w:val="00E0028A"/>
    <w:rsid w:val="00E04003"/>
    <w:rsid w:val="00E0402D"/>
    <w:rsid w:val="00E04238"/>
    <w:rsid w:val="00E043F0"/>
    <w:rsid w:val="00E048D3"/>
    <w:rsid w:val="00E059C5"/>
    <w:rsid w:val="00E07050"/>
    <w:rsid w:val="00E07CFA"/>
    <w:rsid w:val="00E101B8"/>
    <w:rsid w:val="00E10434"/>
    <w:rsid w:val="00E12627"/>
    <w:rsid w:val="00E12D3A"/>
    <w:rsid w:val="00E1317B"/>
    <w:rsid w:val="00E13407"/>
    <w:rsid w:val="00E135BB"/>
    <w:rsid w:val="00E14600"/>
    <w:rsid w:val="00E1491A"/>
    <w:rsid w:val="00E168DD"/>
    <w:rsid w:val="00E17509"/>
    <w:rsid w:val="00E17AEA"/>
    <w:rsid w:val="00E20753"/>
    <w:rsid w:val="00E21343"/>
    <w:rsid w:val="00E2171A"/>
    <w:rsid w:val="00E21921"/>
    <w:rsid w:val="00E224AF"/>
    <w:rsid w:val="00E230C0"/>
    <w:rsid w:val="00E23156"/>
    <w:rsid w:val="00E232E4"/>
    <w:rsid w:val="00E23566"/>
    <w:rsid w:val="00E23BDF"/>
    <w:rsid w:val="00E242D1"/>
    <w:rsid w:val="00E24587"/>
    <w:rsid w:val="00E24CE5"/>
    <w:rsid w:val="00E25594"/>
    <w:rsid w:val="00E266D8"/>
    <w:rsid w:val="00E26A59"/>
    <w:rsid w:val="00E27005"/>
    <w:rsid w:val="00E278C2"/>
    <w:rsid w:val="00E27BF0"/>
    <w:rsid w:val="00E30529"/>
    <w:rsid w:val="00E30882"/>
    <w:rsid w:val="00E316DF"/>
    <w:rsid w:val="00E31870"/>
    <w:rsid w:val="00E32DEB"/>
    <w:rsid w:val="00E340DE"/>
    <w:rsid w:val="00E3443A"/>
    <w:rsid w:val="00E34F88"/>
    <w:rsid w:val="00E35CE6"/>
    <w:rsid w:val="00E35E84"/>
    <w:rsid w:val="00E3695C"/>
    <w:rsid w:val="00E36BC9"/>
    <w:rsid w:val="00E36D7D"/>
    <w:rsid w:val="00E40273"/>
    <w:rsid w:val="00E4069E"/>
    <w:rsid w:val="00E40A19"/>
    <w:rsid w:val="00E40BD8"/>
    <w:rsid w:val="00E40CE9"/>
    <w:rsid w:val="00E40EF5"/>
    <w:rsid w:val="00E41F22"/>
    <w:rsid w:val="00E42568"/>
    <w:rsid w:val="00E4283E"/>
    <w:rsid w:val="00E43BA4"/>
    <w:rsid w:val="00E443E5"/>
    <w:rsid w:val="00E44AA3"/>
    <w:rsid w:val="00E478B9"/>
    <w:rsid w:val="00E50515"/>
    <w:rsid w:val="00E510BC"/>
    <w:rsid w:val="00E515CA"/>
    <w:rsid w:val="00E51B8C"/>
    <w:rsid w:val="00E5250C"/>
    <w:rsid w:val="00E54D47"/>
    <w:rsid w:val="00E54DC7"/>
    <w:rsid w:val="00E54EC8"/>
    <w:rsid w:val="00E57FF6"/>
    <w:rsid w:val="00E602DA"/>
    <w:rsid w:val="00E604EA"/>
    <w:rsid w:val="00E60E35"/>
    <w:rsid w:val="00E625BE"/>
    <w:rsid w:val="00E62FDD"/>
    <w:rsid w:val="00E63B96"/>
    <w:rsid w:val="00E64B6E"/>
    <w:rsid w:val="00E65A42"/>
    <w:rsid w:val="00E65ED1"/>
    <w:rsid w:val="00E6785D"/>
    <w:rsid w:val="00E70C2D"/>
    <w:rsid w:val="00E70F16"/>
    <w:rsid w:val="00E70F50"/>
    <w:rsid w:val="00E7139A"/>
    <w:rsid w:val="00E744E4"/>
    <w:rsid w:val="00E7548D"/>
    <w:rsid w:val="00E75CF6"/>
    <w:rsid w:val="00E76AF6"/>
    <w:rsid w:val="00E773A2"/>
    <w:rsid w:val="00E80A90"/>
    <w:rsid w:val="00E81554"/>
    <w:rsid w:val="00E81765"/>
    <w:rsid w:val="00E81874"/>
    <w:rsid w:val="00E82974"/>
    <w:rsid w:val="00E83A43"/>
    <w:rsid w:val="00E83DA2"/>
    <w:rsid w:val="00E84CCD"/>
    <w:rsid w:val="00E85AAA"/>
    <w:rsid w:val="00E86B31"/>
    <w:rsid w:val="00E8727F"/>
    <w:rsid w:val="00E92494"/>
    <w:rsid w:val="00E9264F"/>
    <w:rsid w:val="00E92798"/>
    <w:rsid w:val="00E940BE"/>
    <w:rsid w:val="00E966F4"/>
    <w:rsid w:val="00E967E7"/>
    <w:rsid w:val="00E96865"/>
    <w:rsid w:val="00E974F0"/>
    <w:rsid w:val="00E97CDF"/>
    <w:rsid w:val="00EA1536"/>
    <w:rsid w:val="00EA2453"/>
    <w:rsid w:val="00EA3071"/>
    <w:rsid w:val="00EA3AF7"/>
    <w:rsid w:val="00EA4CB5"/>
    <w:rsid w:val="00EA6082"/>
    <w:rsid w:val="00EA6418"/>
    <w:rsid w:val="00EA69FC"/>
    <w:rsid w:val="00EA7382"/>
    <w:rsid w:val="00EA7CD7"/>
    <w:rsid w:val="00EB06A3"/>
    <w:rsid w:val="00EB07AD"/>
    <w:rsid w:val="00EB1B13"/>
    <w:rsid w:val="00EB1FC2"/>
    <w:rsid w:val="00EB21CA"/>
    <w:rsid w:val="00EB22DB"/>
    <w:rsid w:val="00EB251F"/>
    <w:rsid w:val="00EB3AA9"/>
    <w:rsid w:val="00EB41EF"/>
    <w:rsid w:val="00EB62A6"/>
    <w:rsid w:val="00EB70FE"/>
    <w:rsid w:val="00EB7DFA"/>
    <w:rsid w:val="00EC2855"/>
    <w:rsid w:val="00EC2967"/>
    <w:rsid w:val="00EC3B08"/>
    <w:rsid w:val="00EC4024"/>
    <w:rsid w:val="00EC476E"/>
    <w:rsid w:val="00EC478F"/>
    <w:rsid w:val="00EC4EFD"/>
    <w:rsid w:val="00EC52A2"/>
    <w:rsid w:val="00EC579F"/>
    <w:rsid w:val="00EC57E6"/>
    <w:rsid w:val="00EC6E35"/>
    <w:rsid w:val="00EC7BB2"/>
    <w:rsid w:val="00ED05B6"/>
    <w:rsid w:val="00ED1A72"/>
    <w:rsid w:val="00ED2221"/>
    <w:rsid w:val="00ED2721"/>
    <w:rsid w:val="00ED2B94"/>
    <w:rsid w:val="00ED3646"/>
    <w:rsid w:val="00ED5155"/>
    <w:rsid w:val="00ED6CDC"/>
    <w:rsid w:val="00ED6DF8"/>
    <w:rsid w:val="00ED71B9"/>
    <w:rsid w:val="00ED7CA8"/>
    <w:rsid w:val="00EE0913"/>
    <w:rsid w:val="00EE0E12"/>
    <w:rsid w:val="00EE17D2"/>
    <w:rsid w:val="00EE33C7"/>
    <w:rsid w:val="00EE3E30"/>
    <w:rsid w:val="00EF00BA"/>
    <w:rsid w:val="00EF0E39"/>
    <w:rsid w:val="00EF1766"/>
    <w:rsid w:val="00EF2089"/>
    <w:rsid w:val="00EF3949"/>
    <w:rsid w:val="00EF3ED5"/>
    <w:rsid w:val="00EF4E05"/>
    <w:rsid w:val="00EF5DEB"/>
    <w:rsid w:val="00EF5F85"/>
    <w:rsid w:val="00EF7193"/>
    <w:rsid w:val="00EF7737"/>
    <w:rsid w:val="00EF7D68"/>
    <w:rsid w:val="00EF7EF7"/>
    <w:rsid w:val="00F00E0D"/>
    <w:rsid w:val="00F01B9F"/>
    <w:rsid w:val="00F01CA1"/>
    <w:rsid w:val="00F0227D"/>
    <w:rsid w:val="00F02670"/>
    <w:rsid w:val="00F029F5"/>
    <w:rsid w:val="00F049AB"/>
    <w:rsid w:val="00F0526B"/>
    <w:rsid w:val="00F05349"/>
    <w:rsid w:val="00F066F7"/>
    <w:rsid w:val="00F06ED5"/>
    <w:rsid w:val="00F07BD9"/>
    <w:rsid w:val="00F12B1C"/>
    <w:rsid w:val="00F13329"/>
    <w:rsid w:val="00F1336B"/>
    <w:rsid w:val="00F13F5F"/>
    <w:rsid w:val="00F14111"/>
    <w:rsid w:val="00F14F32"/>
    <w:rsid w:val="00F1506A"/>
    <w:rsid w:val="00F1601D"/>
    <w:rsid w:val="00F176E3"/>
    <w:rsid w:val="00F17981"/>
    <w:rsid w:val="00F2044D"/>
    <w:rsid w:val="00F20A11"/>
    <w:rsid w:val="00F218CD"/>
    <w:rsid w:val="00F245B4"/>
    <w:rsid w:val="00F25712"/>
    <w:rsid w:val="00F26E14"/>
    <w:rsid w:val="00F27235"/>
    <w:rsid w:val="00F27816"/>
    <w:rsid w:val="00F31B4C"/>
    <w:rsid w:val="00F32465"/>
    <w:rsid w:val="00F33C17"/>
    <w:rsid w:val="00F344B4"/>
    <w:rsid w:val="00F353CE"/>
    <w:rsid w:val="00F35B86"/>
    <w:rsid w:val="00F3794E"/>
    <w:rsid w:val="00F41C51"/>
    <w:rsid w:val="00F427C3"/>
    <w:rsid w:val="00F43C17"/>
    <w:rsid w:val="00F43F17"/>
    <w:rsid w:val="00F45971"/>
    <w:rsid w:val="00F45A48"/>
    <w:rsid w:val="00F469EC"/>
    <w:rsid w:val="00F4759A"/>
    <w:rsid w:val="00F515D0"/>
    <w:rsid w:val="00F52A53"/>
    <w:rsid w:val="00F54FD5"/>
    <w:rsid w:val="00F56FEE"/>
    <w:rsid w:val="00F572C5"/>
    <w:rsid w:val="00F604AE"/>
    <w:rsid w:val="00F61C7C"/>
    <w:rsid w:val="00F61F14"/>
    <w:rsid w:val="00F6206C"/>
    <w:rsid w:val="00F62F66"/>
    <w:rsid w:val="00F6347A"/>
    <w:rsid w:val="00F63EBC"/>
    <w:rsid w:val="00F63F4F"/>
    <w:rsid w:val="00F648E5"/>
    <w:rsid w:val="00F64A12"/>
    <w:rsid w:val="00F64D65"/>
    <w:rsid w:val="00F65602"/>
    <w:rsid w:val="00F66306"/>
    <w:rsid w:val="00F66954"/>
    <w:rsid w:val="00F669B0"/>
    <w:rsid w:val="00F675BE"/>
    <w:rsid w:val="00F676E7"/>
    <w:rsid w:val="00F67E20"/>
    <w:rsid w:val="00F70909"/>
    <w:rsid w:val="00F72658"/>
    <w:rsid w:val="00F74034"/>
    <w:rsid w:val="00F74AF9"/>
    <w:rsid w:val="00F74FBB"/>
    <w:rsid w:val="00F762C7"/>
    <w:rsid w:val="00F772E1"/>
    <w:rsid w:val="00F77B6B"/>
    <w:rsid w:val="00F81167"/>
    <w:rsid w:val="00F817FF"/>
    <w:rsid w:val="00F82A16"/>
    <w:rsid w:val="00F83858"/>
    <w:rsid w:val="00F83AE5"/>
    <w:rsid w:val="00F84DC0"/>
    <w:rsid w:val="00F853B4"/>
    <w:rsid w:val="00F856C1"/>
    <w:rsid w:val="00F85B7E"/>
    <w:rsid w:val="00F87104"/>
    <w:rsid w:val="00F904A1"/>
    <w:rsid w:val="00F904CA"/>
    <w:rsid w:val="00F9168D"/>
    <w:rsid w:val="00F926B5"/>
    <w:rsid w:val="00F92C97"/>
    <w:rsid w:val="00F94D5A"/>
    <w:rsid w:val="00F950E2"/>
    <w:rsid w:val="00F964A6"/>
    <w:rsid w:val="00F9656C"/>
    <w:rsid w:val="00F96E93"/>
    <w:rsid w:val="00F97E16"/>
    <w:rsid w:val="00FA054B"/>
    <w:rsid w:val="00FA106B"/>
    <w:rsid w:val="00FA25E3"/>
    <w:rsid w:val="00FA33C6"/>
    <w:rsid w:val="00FA525C"/>
    <w:rsid w:val="00FA54E6"/>
    <w:rsid w:val="00FA55D7"/>
    <w:rsid w:val="00FA5BED"/>
    <w:rsid w:val="00FA5F31"/>
    <w:rsid w:val="00FA6170"/>
    <w:rsid w:val="00FA6B1E"/>
    <w:rsid w:val="00FA791D"/>
    <w:rsid w:val="00FB14D4"/>
    <w:rsid w:val="00FB1BB3"/>
    <w:rsid w:val="00FB261B"/>
    <w:rsid w:val="00FB2937"/>
    <w:rsid w:val="00FB3062"/>
    <w:rsid w:val="00FB3EC3"/>
    <w:rsid w:val="00FB427D"/>
    <w:rsid w:val="00FB591D"/>
    <w:rsid w:val="00FB5F26"/>
    <w:rsid w:val="00FB655F"/>
    <w:rsid w:val="00FB714D"/>
    <w:rsid w:val="00FB750F"/>
    <w:rsid w:val="00FB7788"/>
    <w:rsid w:val="00FC0515"/>
    <w:rsid w:val="00FC2A5B"/>
    <w:rsid w:val="00FC3643"/>
    <w:rsid w:val="00FC386D"/>
    <w:rsid w:val="00FC3B0F"/>
    <w:rsid w:val="00FC3B2B"/>
    <w:rsid w:val="00FC4E05"/>
    <w:rsid w:val="00FC58C4"/>
    <w:rsid w:val="00FC5E97"/>
    <w:rsid w:val="00FC6166"/>
    <w:rsid w:val="00FC6511"/>
    <w:rsid w:val="00FC7628"/>
    <w:rsid w:val="00FC77BC"/>
    <w:rsid w:val="00FC77DF"/>
    <w:rsid w:val="00FD0516"/>
    <w:rsid w:val="00FD0A69"/>
    <w:rsid w:val="00FD0FCA"/>
    <w:rsid w:val="00FD1758"/>
    <w:rsid w:val="00FD2EDC"/>
    <w:rsid w:val="00FD2F86"/>
    <w:rsid w:val="00FD3D1D"/>
    <w:rsid w:val="00FD45CA"/>
    <w:rsid w:val="00FD54E6"/>
    <w:rsid w:val="00FD5810"/>
    <w:rsid w:val="00FD608F"/>
    <w:rsid w:val="00FD6406"/>
    <w:rsid w:val="00FD6A07"/>
    <w:rsid w:val="00FD6A74"/>
    <w:rsid w:val="00FD71BD"/>
    <w:rsid w:val="00FD78E5"/>
    <w:rsid w:val="00FD7E2A"/>
    <w:rsid w:val="00FE08F2"/>
    <w:rsid w:val="00FE1E16"/>
    <w:rsid w:val="00FE2728"/>
    <w:rsid w:val="00FE329C"/>
    <w:rsid w:val="00FE4438"/>
    <w:rsid w:val="00FE48D2"/>
    <w:rsid w:val="00FE5034"/>
    <w:rsid w:val="00FE5B36"/>
    <w:rsid w:val="00FE63AA"/>
    <w:rsid w:val="00FE6ADE"/>
    <w:rsid w:val="00FE6B3B"/>
    <w:rsid w:val="00FE6CE3"/>
    <w:rsid w:val="00FE76DD"/>
    <w:rsid w:val="00FE7D60"/>
    <w:rsid w:val="00FF18DB"/>
    <w:rsid w:val="00FF1C78"/>
    <w:rsid w:val="00FF1DC6"/>
    <w:rsid w:val="00FF45F4"/>
    <w:rsid w:val="00FF525F"/>
    <w:rsid w:val="00FF52BD"/>
    <w:rsid w:val="00FF5756"/>
    <w:rsid w:val="00FF5A80"/>
    <w:rsid w:val="00FF6AF0"/>
    <w:rsid w:val="00FF753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4284DC"/>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9579B"/>
  <w15:chartTrackingRefBased/>
  <w15:docId w15:val="{B59A5A2C-6B53-462D-9F85-80FEE1E4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uiPriority w:val="9"/>
    <w:qFormat/>
    <w:rsid w:val="004F5C1E"/>
    <w:pPr>
      <w:numPr>
        <w:ilvl w:val="7"/>
        <w:numId w:val="4"/>
      </w:numPr>
      <w:outlineLvl w:val="7"/>
    </w:pPr>
  </w:style>
  <w:style w:type="paragraph" w:styleId="Heading9">
    <w:name w:val="heading 9"/>
    <w:aliases w:val="Figure Heading,FH"/>
    <w:basedOn w:val="Heading8"/>
    <w:next w:val="Normal"/>
    <w:link w:val="Heading9Char"/>
    <w:uiPriority w:val="9"/>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3855EB"/>
    <w:pPr>
      <w:numPr>
        <w:numId w:val="5"/>
      </w:numPr>
      <w:spacing w:before="120" w:after="240"/>
      <w:ind w:left="1526" w:hanging="1526"/>
      <w:jc w:val="left"/>
    </w:pPr>
    <w:rPr>
      <w:rFonts w:ascii="Times New Roman" w:eastAsia="PMingLiU" w:hAnsi="Times New Roman" w:cs="Times New Roman"/>
      <w:b/>
      <w:bC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2F25EF"/>
    <w:pPr>
      <w:tabs>
        <w:tab w:val="left" w:pos="1540"/>
        <w:tab w:val="right" w:leader="dot" w:pos="9350"/>
      </w:tabs>
      <w:spacing w:after="0"/>
      <w:ind w:left="1526" w:hanging="1526"/>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apple-converted-space">
    <w:name w:val="apple-converted-space"/>
    <w:rsid w:val="000B644F"/>
  </w:style>
  <w:style w:type="paragraph" w:customStyle="1" w:styleId="draftproposal">
    <w:name w:val="draftproposal"/>
    <w:basedOn w:val="Normal"/>
    <w:uiPriority w:val="99"/>
    <w:rsid w:val="003148DB"/>
    <w:pPr>
      <w:overflowPunct/>
      <w:autoSpaceDE/>
      <w:autoSpaceDN/>
      <w:adjustRightInd/>
      <w:spacing w:after="0"/>
      <w:jc w:val="left"/>
      <w:textAlignment w:val="auto"/>
    </w:pPr>
    <w:rPr>
      <w:rFonts w:ascii="Times New Roman" w:eastAsiaTheme="minorHAnsi" w:hAnsi="Times New Roman" w:cs="Times New Roman"/>
      <w:sz w:val="24"/>
      <w:szCs w:val="24"/>
      <w:lang w:val="fr-FR" w:eastAsia="fr-FR"/>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A16DB8"/>
    <w:pPr>
      <w:spacing w:after="0" w:line="240" w:lineRule="auto"/>
    </w:pPr>
    <w:rPr>
      <w:sz w:val="20"/>
      <w:szCs w:val="20"/>
      <w:lang w:eastAsia="zh-CN"/>
    </w:rPr>
  </w:style>
  <w:style w:type="character" w:customStyle="1" w:styleId="ReferenceChar">
    <w:name w:val="Reference Char"/>
    <w:link w:val="Reference"/>
    <w:rsid w:val="002F25EF"/>
    <w:rPr>
      <w:rFonts w:eastAsia="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57843258">
      <w:bodyDiv w:val="1"/>
      <w:marLeft w:val="0"/>
      <w:marRight w:val="0"/>
      <w:marTop w:val="0"/>
      <w:marBottom w:val="0"/>
      <w:divBdr>
        <w:top w:val="none" w:sz="0" w:space="0" w:color="auto"/>
        <w:left w:val="none" w:sz="0" w:space="0" w:color="auto"/>
        <w:bottom w:val="none" w:sz="0" w:space="0" w:color="auto"/>
        <w:right w:val="none" w:sz="0" w:space="0" w:color="auto"/>
      </w:divBdr>
    </w:div>
    <w:div w:id="493641189">
      <w:bodyDiv w:val="1"/>
      <w:marLeft w:val="0"/>
      <w:marRight w:val="0"/>
      <w:marTop w:val="0"/>
      <w:marBottom w:val="0"/>
      <w:divBdr>
        <w:top w:val="none" w:sz="0" w:space="0" w:color="auto"/>
        <w:left w:val="none" w:sz="0" w:space="0" w:color="auto"/>
        <w:bottom w:val="none" w:sz="0" w:space="0" w:color="auto"/>
        <w:right w:val="none" w:sz="0" w:space="0" w:color="auto"/>
      </w:divBdr>
    </w:div>
    <w:div w:id="778450112">
      <w:bodyDiv w:val="1"/>
      <w:marLeft w:val="0"/>
      <w:marRight w:val="0"/>
      <w:marTop w:val="0"/>
      <w:marBottom w:val="0"/>
      <w:divBdr>
        <w:top w:val="none" w:sz="0" w:space="0" w:color="auto"/>
        <w:left w:val="none" w:sz="0" w:space="0" w:color="auto"/>
        <w:bottom w:val="none" w:sz="0" w:space="0" w:color="auto"/>
        <w:right w:val="none" w:sz="0" w:space="0" w:color="auto"/>
      </w:divBdr>
    </w:div>
    <w:div w:id="854996956">
      <w:bodyDiv w:val="1"/>
      <w:marLeft w:val="0"/>
      <w:marRight w:val="0"/>
      <w:marTop w:val="0"/>
      <w:marBottom w:val="0"/>
      <w:divBdr>
        <w:top w:val="none" w:sz="0" w:space="0" w:color="auto"/>
        <w:left w:val="none" w:sz="0" w:space="0" w:color="auto"/>
        <w:bottom w:val="none" w:sz="0" w:space="0" w:color="auto"/>
        <w:right w:val="none" w:sz="0" w:space="0" w:color="auto"/>
      </w:divBdr>
    </w:div>
    <w:div w:id="1035540836">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488206251">
      <w:bodyDiv w:val="1"/>
      <w:marLeft w:val="0"/>
      <w:marRight w:val="0"/>
      <w:marTop w:val="0"/>
      <w:marBottom w:val="0"/>
      <w:divBdr>
        <w:top w:val="none" w:sz="0" w:space="0" w:color="auto"/>
        <w:left w:val="none" w:sz="0" w:space="0" w:color="auto"/>
        <w:bottom w:val="none" w:sz="0" w:space="0" w:color="auto"/>
        <w:right w:val="none" w:sz="0" w:space="0" w:color="auto"/>
      </w:divBdr>
    </w:div>
    <w:div w:id="1632832001">
      <w:bodyDiv w:val="1"/>
      <w:marLeft w:val="0"/>
      <w:marRight w:val="0"/>
      <w:marTop w:val="0"/>
      <w:marBottom w:val="0"/>
      <w:divBdr>
        <w:top w:val="none" w:sz="0" w:space="0" w:color="auto"/>
        <w:left w:val="none" w:sz="0" w:space="0" w:color="auto"/>
        <w:bottom w:val="none" w:sz="0" w:space="0" w:color="auto"/>
        <w:right w:val="none" w:sz="0" w:space="0" w:color="auto"/>
      </w:divBdr>
      <w:divsChild>
        <w:div w:id="1141114299">
          <w:marLeft w:val="0"/>
          <w:marRight w:val="0"/>
          <w:marTop w:val="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E4FBF4-AF9C-4BA5-9969-CF465FFCE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D5FDA259-B659-4880-96C3-40EF7854C6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26A453-7417-49F3-B45B-D8B61D964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MTI Tdoc</Template>
  <TotalTime>17</TotalTime>
  <Pages>4</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FGI, APT</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 Tao</cp:lastModifiedBy>
  <cp:revision>13</cp:revision>
  <dcterms:created xsi:type="dcterms:W3CDTF">2021-10-22T02:45:00Z</dcterms:created>
  <dcterms:modified xsi:type="dcterms:W3CDTF">2021-10-22T03:06:00Z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